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F5AA4" w14:textId="77777777" w:rsidR="001D54EE" w:rsidRDefault="001D54EE" w:rsidP="00AA5E12">
      <w:pPr>
        <w:spacing w:after="0" w:line="240" w:lineRule="auto"/>
        <w:rPr>
          <w:rFonts w:asciiTheme="majorHAnsi" w:hAnsiTheme="majorHAnsi"/>
        </w:rPr>
      </w:pPr>
    </w:p>
    <w:p w14:paraId="02DABF86" w14:textId="56F75FC3" w:rsidR="005D4AF4" w:rsidRPr="00AC50A5" w:rsidRDefault="005D4AF4" w:rsidP="00E121B2">
      <w:pPr>
        <w:spacing w:after="0"/>
        <w:contextualSpacing/>
        <w:jc w:val="both"/>
        <w:rPr>
          <w:rFonts w:asciiTheme="majorHAnsi" w:hAnsiTheme="majorHAnsi"/>
          <w:sz w:val="24"/>
          <w:szCs w:val="24"/>
        </w:rPr>
      </w:pPr>
      <w:r>
        <w:rPr>
          <w:rFonts w:ascii="Myriad Pro" w:hAnsi="Myriad Pro" w:cs="Tahoma"/>
          <w:bCs/>
          <w:color w:val="808080" w:themeColor="background1" w:themeShade="80"/>
        </w:rPr>
        <w:t xml:space="preserve">    </w:t>
      </w:r>
    </w:p>
    <w:p w14:paraId="1CF22790" w14:textId="77777777" w:rsidR="001D54EE" w:rsidRDefault="001D54EE" w:rsidP="00AA5E12">
      <w:pPr>
        <w:spacing w:after="0" w:line="240" w:lineRule="auto"/>
        <w:rPr>
          <w:rFonts w:asciiTheme="majorHAnsi" w:hAnsiTheme="majorHAnsi"/>
        </w:rPr>
      </w:pPr>
    </w:p>
    <w:p w14:paraId="10411B31" w14:textId="77777777" w:rsidR="00911FDD" w:rsidRDefault="00911FDD" w:rsidP="00AA5E12">
      <w:pPr>
        <w:spacing w:after="0"/>
        <w:rPr>
          <w:rFonts w:asciiTheme="majorHAnsi" w:hAnsiTheme="majorHAnsi"/>
        </w:rPr>
      </w:pPr>
    </w:p>
    <w:p w14:paraId="29BD88BD" w14:textId="77777777" w:rsidR="00911FDD" w:rsidRDefault="00911FDD" w:rsidP="00AA5E12">
      <w:pPr>
        <w:spacing w:after="0"/>
        <w:rPr>
          <w:rFonts w:asciiTheme="majorHAnsi" w:hAnsiTheme="majorHAnsi"/>
        </w:rPr>
      </w:pPr>
    </w:p>
    <w:p w14:paraId="3E7EDF12" w14:textId="77777777" w:rsidR="00911FDD" w:rsidRDefault="00911FDD" w:rsidP="00AA5E12">
      <w:pPr>
        <w:spacing w:after="0"/>
        <w:rPr>
          <w:rFonts w:asciiTheme="majorHAnsi" w:hAnsiTheme="majorHAnsi"/>
        </w:rPr>
      </w:pPr>
    </w:p>
    <w:p w14:paraId="5DB1F7EC" w14:textId="77777777" w:rsidR="00911FDD" w:rsidRDefault="00911FDD" w:rsidP="00AA5E12">
      <w:pPr>
        <w:spacing w:after="0"/>
        <w:rPr>
          <w:rFonts w:asciiTheme="majorHAnsi" w:hAnsiTheme="majorHAnsi"/>
        </w:rPr>
      </w:pPr>
    </w:p>
    <w:sdt>
      <w:sdtPr>
        <w:rPr>
          <w:b/>
          <w:smallCaps/>
          <w:sz w:val="52"/>
          <w:szCs w:val="52"/>
        </w:rPr>
        <w:alias w:val="Choose report type"/>
        <w:tag w:val="Choose report type"/>
        <w:id w:val="1050890550"/>
        <w:dropDownList>
          <w:listItem w:displayText="Choose report type" w:value="Choose report type"/>
          <w:listItem w:displayText="Progress Report" w:value="Progress Report"/>
          <w:listItem w:displayText="Quarterly Progress Report" w:value="Quarterly Progress Report"/>
          <w:listItem w:displayText="Annual Progress Report" w:value="Annual Progress Report"/>
          <w:listItem w:displayText="Final Report" w:value="Final Report"/>
        </w:dropDownList>
      </w:sdtPr>
      <w:sdtEndPr/>
      <w:sdtContent>
        <w:p w14:paraId="4E28689E" w14:textId="77777777" w:rsidR="00911FDD" w:rsidRPr="00972BD1" w:rsidRDefault="00911FDD" w:rsidP="00911FDD">
          <w:pPr>
            <w:spacing w:after="0"/>
            <w:jc w:val="center"/>
            <w:rPr>
              <w:b/>
              <w:smallCaps/>
              <w:sz w:val="52"/>
              <w:szCs w:val="52"/>
            </w:rPr>
          </w:pPr>
          <w:r>
            <w:rPr>
              <w:b/>
              <w:smallCaps/>
              <w:sz w:val="52"/>
              <w:szCs w:val="52"/>
            </w:rPr>
            <w:t>Annual Progress Report</w:t>
          </w:r>
        </w:p>
      </w:sdtContent>
    </w:sdt>
    <w:p w14:paraId="5163B45D" w14:textId="77777777" w:rsidR="00911FDD" w:rsidRPr="00AF0741" w:rsidRDefault="00911FDD" w:rsidP="00911FDD">
      <w:pPr>
        <w:pStyle w:val="Corpsdetexte"/>
        <w:spacing w:after="0"/>
        <w:ind w:left="660"/>
        <w:jc w:val="left"/>
        <w:rPr>
          <w:b/>
          <w:sz w:val="28"/>
          <w:szCs w:val="28"/>
          <w:lang w:val="en-GB"/>
        </w:rPr>
      </w:pPr>
      <w:bookmarkStart w:id="0" w:name="_Toc153888542"/>
      <w:bookmarkStart w:id="1" w:name="_Toc153888630"/>
      <w:bookmarkStart w:id="2" w:name="_Toc154140520"/>
      <w:bookmarkStart w:id="3" w:name="_Toc154140575"/>
      <w:r w:rsidRPr="00AF0741">
        <w:rPr>
          <w:b/>
          <w:sz w:val="28"/>
          <w:szCs w:val="28"/>
          <w:lang w:val="en-GB"/>
        </w:rPr>
        <w:t>United Nations Development Programme</w:t>
      </w:r>
      <w:bookmarkEnd w:id="0"/>
      <w:bookmarkEnd w:id="1"/>
      <w:bookmarkEnd w:id="2"/>
      <w:bookmarkEnd w:id="3"/>
    </w:p>
    <w:p w14:paraId="790B41ED" w14:textId="77777777" w:rsidR="00911FDD" w:rsidRPr="00AF0741" w:rsidRDefault="00911FDD" w:rsidP="00911FDD">
      <w:pPr>
        <w:pStyle w:val="Corpsdetexte"/>
        <w:spacing w:after="0"/>
        <w:ind w:left="660"/>
        <w:jc w:val="left"/>
        <w:rPr>
          <w:b/>
          <w:sz w:val="28"/>
          <w:szCs w:val="28"/>
          <w:lang w:val="en-GB"/>
        </w:rPr>
      </w:pPr>
      <w:bookmarkStart w:id="4" w:name="_Toc153888544"/>
      <w:bookmarkStart w:id="5" w:name="_Toc153888632"/>
      <w:bookmarkStart w:id="6" w:name="_Toc154140522"/>
      <w:bookmarkStart w:id="7" w:name="_Toc154140577"/>
      <w:r>
        <w:rPr>
          <w:b/>
          <w:sz w:val="28"/>
          <w:szCs w:val="28"/>
          <w:lang w:val="en-GB"/>
        </w:rPr>
        <w:t>Tunisia</w:t>
      </w:r>
    </w:p>
    <w:bookmarkEnd w:id="4"/>
    <w:bookmarkEnd w:id="5"/>
    <w:bookmarkEnd w:id="6"/>
    <w:bookmarkEnd w:id="7"/>
    <w:p w14:paraId="3FED21C0" w14:textId="77777777" w:rsidR="00911FDD" w:rsidRPr="00AF0741" w:rsidRDefault="00911FDD" w:rsidP="00911FDD">
      <w:pPr>
        <w:pStyle w:val="Corpsdetexte"/>
        <w:spacing w:after="0"/>
        <w:ind w:left="660"/>
        <w:jc w:val="left"/>
        <w:rPr>
          <w:b/>
          <w:sz w:val="28"/>
          <w:szCs w:val="28"/>
          <w:lang w:val="en-GB"/>
        </w:rPr>
      </w:pPr>
      <w:r>
        <w:rPr>
          <w:b/>
          <w:sz w:val="28"/>
          <w:szCs w:val="28"/>
          <w:lang w:val="en-GB"/>
        </w:rPr>
        <w:t>Green Economy: Women’s Economic Empowerment in Tunisia</w:t>
      </w:r>
    </w:p>
    <w:p w14:paraId="073497F2" w14:textId="77777777" w:rsidR="00911FDD" w:rsidRDefault="00911FDD" w:rsidP="00911FDD">
      <w:pPr>
        <w:pStyle w:val="Corpsdetexte"/>
        <w:spacing w:after="0"/>
        <w:ind w:left="660"/>
        <w:jc w:val="left"/>
        <w:rPr>
          <w:b/>
          <w:sz w:val="28"/>
          <w:szCs w:val="28"/>
          <w:lang w:val="en-GB"/>
        </w:rPr>
      </w:pPr>
      <w:r>
        <w:rPr>
          <w:b/>
          <w:sz w:val="28"/>
          <w:szCs w:val="28"/>
          <w:lang w:val="en-GB"/>
        </w:rPr>
        <w:t>04/03/2022 – 31/12/2022</w:t>
      </w:r>
    </w:p>
    <w:p w14:paraId="355DFC97" w14:textId="77777777" w:rsidR="00911FDD" w:rsidRDefault="00911FDD" w:rsidP="00AA5E12">
      <w:pPr>
        <w:spacing w:after="0"/>
        <w:rPr>
          <w:b/>
          <w:smallCaps/>
          <w:sz w:val="28"/>
          <w:szCs w:val="28"/>
        </w:rPr>
      </w:pPr>
    </w:p>
    <w:p w14:paraId="71AFF2B0" w14:textId="77777777" w:rsidR="00911FDD" w:rsidRPr="00AF0741" w:rsidRDefault="00911FDD" w:rsidP="00911FDD">
      <w:pPr>
        <w:widowControl w:val="0"/>
        <w:tabs>
          <w:tab w:val="left" w:pos="-720"/>
        </w:tabs>
        <w:spacing w:after="0"/>
        <w:rPr>
          <w:rFonts w:cs="Arial"/>
          <w: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8"/>
        <w:gridCol w:w="6300"/>
      </w:tblGrid>
      <w:tr w:rsidR="00911FDD" w:rsidRPr="00911FDD" w14:paraId="7FF9A6CE" w14:textId="77777777" w:rsidTr="0027788E">
        <w:trPr>
          <w:trHeight w:val="139"/>
        </w:trPr>
        <w:tc>
          <w:tcPr>
            <w:tcW w:w="3168" w:type="dxa"/>
          </w:tcPr>
          <w:p w14:paraId="05FE2EDF"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Reporting Period</w:t>
            </w:r>
          </w:p>
        </w:tc>
        <w:tc>
          <w:tcPr>
            <w:tcW w:w="6300" w:type="dxa"/>
          </w:tcPr>
          <w:p w14:paraId="0358C7E7"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04/03/2022 – 31/12/2022</w:t>
            </w:r>
          </w:p>
        </w:tc>
      </w:tr>
      <w:tr w:rsidR="00911FDD" w:rsidRPr="00911FDD" w14:paraId="45ED9DA1" w14:textId="77777777" w:rsidTr="0027788E">
        <w:trPr>
          <w:trHeight w:val="139"/>
        </w:trPr>
        <w:tc>
          <w:tcPr>
            <w:tcW w:w="3168" w:type="dxa"/>
          </w:tcPr>
          <w:p w14:paraId="27812E64"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Donor</w:t>
            </w:r>
          </w:p>
        </w:tc>
        <w:tc>
          <w:tcPr>
            <w:tcW w:w="6300" w:type="dxa"/>
          </w:tcPr>
          <w:p w14:paraId="21DD680E"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Canada</w:t>
            </w:r>
          </w:p>
        </w:tc>
      </w:tr>
      <w:tr w:rsidR="00911FDD" w:rsidRPr="00911FDD" w14:paraId="11A38AF3" w14:textId="77777777" w:rsidTr="0027788E">
        <w:trPr>
          <w:trHeight w:val="139"/>
        </w:trPr>
        <w:tc>
          <w:tcPr>
            <w:tcW w:w="3168" w:type="dxa"/>
          </w:tcPr>
          <w:p w14:paraId="47C4FA56"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 xml:space="preserve">Country </w:t>
            </w:r>
          </w:p>
        </w:tc>
        <w:tc>
          <w:tcPr>
            <w:tcW w:w="6300" w:type="dxa"/>
          </w:tcPr>
          <w:p w14:paraId="6AC48EB4"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Tunisia</w:t>
            </w:r>
          </w:p>
        </w:tc>
      </w:tr>
      <w:tr w:rsidR="00911FDD" w:rsidRPr="00911FDD" w14:paraId="12A0C6E4" w14:textId="77777777" w:rsidTr="0027788E">
        <w:trPr>
          <w:trHeight w:val="139"/>
        </w:trPr>
        <w:tc>
          <w:tcPr>
            <w:tcW w:w="3168" w:type="dxa"/>
          </w:tcPr>
          <w:p w14:paraId="4A1653FC"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Project Title</w:t>
            </w:r>
          </w:p>
        </w:tc>
        <w:tc>
          <w:tcPr>
            <w:tcW w:w="6300" w:type="dxa"/>
          </w:tcPr>
          <w:p w14:paraId="55A0BDDE"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Green Economy: Women’s Economic Empowerment in Tunisia (GEWEET)</w:t>
            </w:r>
          </w:p>
        </w:tc>
      </w:tr>
      <w:tr w:rsidR="00911FDD" w:rsidRPr="00911FDD" w14:paraId="0ED57EB1" w14:textId="77777777" w:rsidTr="0027788E">
        <w:trPr>
          <w:trHeight w:val="548"/>
        </w:trPr>
        <w:tc>
          <w:tcPr>
            <w:tcW w:w="3168" w:type="dxa"/>
          </w:tcPr>
          <w:p w14:paraId="3CFAD91E"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Project ID</w:t>
            </w:r>
          </w:p>
          <w:p w14:paraId="7E6827E4"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(Atlas Award ID)</w:t>
            </w:r>
          </w:p>
          <w:p w14:paraId="7CCF476B"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Outputs</w:t>
            </w:r>
          </w:p>
          <w:p w14:paraId="36F3BBCC"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(Atlas Project ID and Description)</w:t>
            </w:r>
          </w:p>
          <w:p w14:paraId="3F78588D"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Strategic Plan and/or CPD Outcomes</w:t>
            </w:r>
          </w:p>
        </w:tc>
        <w:tc>
          <w:tcPr>
            <w:tcW w:w="6300" w:type="dxa"/>
          </w:tcPr>
          <w:p w14:paraId="06E9F217"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i/>
                <w:iCs/>
                <w:sz w:val="22"/>
                <w:szCs w:val="22"/>
              </w:rPr>
              <w:t xml:space="preserve">Project ID </w:t>
            </w:r>
            <w:bookmarkStart w:id="8" w:name="_Hlk141705290"/>
            <w:r w:rsidRPr="00911FDD">
              <w:rPr>
                <w:rFonts w:asciiTheme="minorHAnsi" w:hAnsiTheme="minorHAnsi" w:cstheme="minorHAnsi"/>
                <w:sz w:val="22"/>
                <w:szCs w:val="22"/>
              </w:rPr>
              <w:t xml:space="preserve">00120306 </w:t>
            </w:r>
            <w:bookmarkEnd w:id="8"/>
            <w:r w:rsidRPr="00911FDD">
              <w:rPr>
                <w:rFonts w:asciiTheme="minorHAnsi" w:hAnsiTheme="minorHAnsi" w:cstheme="minorHAnsi"/>
                <w:sz w:val="22"/>
                <w:szCs w:val="22"/>
              </w:rPr>
              <w:t>| Quantum Contract number: 00142653</w:t>
            </w:r>
          </w:p>
          <w:p w14:paraId="57F9202A" w14:textId="77777777" w:rsidR="00911FDD" w:rsidRPr="00911FDD" w:rsidRDefault="00911FDD" w:rsidP="0027788E">
            <w:pPr>
              <w:pStyle w:val="Default"/>
              <w:rPr>
                <w:rFonts w:asciiTheme="minorHAnsi" w:hAnsiTheme="minorHAnsi" w:cstheme="minorHAnsi"/>
                <w:sz w:val="22"/>
                <w:szCs w:val="22"/>
              </w:rPr>
            </w:pPr>
          </w:p>
          <w:p w14:paraId="0B53D3DC" w14:textId="77777777" w:rsidR="00911FDD" w:rsidRPr="00911FDD" w:rsidRDefault="00911FDD" w:rsidP="0027788E">
            <w:pPr>
              <w:pStyle w:val="Default"/>
              <w:rPr>
                <w:rFonts w:asciiTheme="minorHAnsi" w:hAnsiTheme="minorHAnsi" w:cstheme="minorHAnsi"/>
                <w:b/>
                <w:bCs/>
                <w:i/>
                <w:iCs/>
                <w:sz w:val="22"/>
                <w:szCs w:val="22"/>
              </w:rPr>
            </w:pPr>
            <w:r w:rsidRPr="00911FDD">
              <w:rPr>
                <w:rFonts w:asciiTheme="minorHAnsi" w:hAnsiTheme="minorHAnsi" w:cstheme="minorHAnsi"/>
                <w:b/>
                <w:bCs/>
                <w:i/>
                <w:iCs/>
                <w:sz w:val="22"/>
                <w:szCs w:val="22"/>
              </w:rPr>
              <w:t>Project description:</w:t>
            </w:r>
          </w:p>
          <w:p w14:paraId="29F36847" w14:textId="77777777" w:rsidR="00911FDD" w:rsidRPr="00911FDD" w:rsidRDefault="00911FDD" w:rsidP="0027788E">
            <w:pPr>
              <w:pStyle w:val="Default"/>
              <w:jc w:val="both"/>
              <w:rPr>
                <w:rFonts w:asciiTheme="minorHAnsi" w:hAnsiTheme="minorHAnsi" w:cstheme="minorHAnsi"/>
                <w:sz w:val="22"/>
                <w:szCs w:val="22"/>
              </w:rPr>
            </w:pPr>
            <w:r w:rsidRPr="00911FDD">
              <w:rPr>
                <w:rFonts w:asciiTheme="minorHAnsi" w:hAnsiTheme="minorHAnsi" w:cstheme="minorHAnsi"/>
                <w:sz w:val="22"/>
                <w:szCs w:val="22"/>
              </w:rPr>
              <w:t xml:space="preserve">Addressing the new challenges faced by Tunisia, the project aims at contributing to green, </w:t>
            </w:r>
            <w:proofErr w:type="gramStart"/>
            <w:r w:rsidRPr="00911FDD">
              <w:rPr>
                <w:rFonts w:asciiTheme="minorHAnsi" w:hAnsiTheme="minorHAnsi" w:cstheme="minorHAnsi"/>
                <w:sz w:val="22"/>
                <w:szCs w:val="22"/>
              </w:rPr>
              <w:t>inclusive</w:t>
            </w:r>
            <w:proofErr w:type="gramEnd"/>
            <w:r w:rsidRPr="00911FDD">
              <w:rPr>
                <w:rFonts w:asciiTheme="minorHAnsi" w:hAnsiTheme="minorHAnsi" w:cstheme="minorHAnsi"/>
                <w:sz w:val="22"/>
                <w:szCs w:val="22"/>
              </w:rPr>
              <w:t xml:space="preserve"> and sustainable economic development. To that effect, the project aims at accelerating the transition towards a green economy in Tunisia, in 7 governorates (Kairouan and the six Southern governorates). Two outcomes support this objective: </w:t>
            </w:r>
          </w:p>
          <w:p w14:paraId="79F43EF6" w14:textId="77777777" w:rsidR="00911FDD" w:rsidRPr="00911FDD" w:rsidRDefault="00911FDD" w:rsidP="0027788E">
            <w:pPr>
              <w:pStyle w:val="Default"/>
              <w:numPr>
                <w:ilvl w:val="0"/>
                <w:numId w:val="72"/>
              </w:numPr>
              <w:jc w:val="both"/>
              <w:rPr>
                <w:rFonts w:asciiTheme="minorHAnsi" w:hAnsiTheme="minorHAnsi" w:cstheme="minorHAnsi"/>
                <w:sz w:val="22"/>
                <w:szCs w:val="22"/>
              </w:rPr>
            </w:pPr>
            <w:r w:rsidRPr="00911FDD">
              <w:rPr>
                <w:rFonts w:asciiTheme="minorHAnsi" w:hAnsiTheme="minorHAnsi" w:cstheme="minorHAnsi"/>
                <w:sz w:val="22"/>
                <w:szCs w:val="22"/>
              </w:rPr>
              <w:t>State and non-state actors, including the private sector, at the national and local level, create an enabling environment for economic development that is inclusive and resilient to climate change.</w:t>
            </w:r>
          </w:p>
          <w:p w14:paraId="2A205509" w14:textId="77777777" w:rsidR="00911FDD" w:rsidRPr="00911FDD" w:rsidRDefault="00911FDD" w:rsidP="0027788E">
            <w:pPr>
              <w:pStyle w:val="Default"/>
              <w:numPr>
                <w:ilvl w:val="0"/>
                <w:numId w:val="72"/>
              </w:numPr>
              <w:jc w:val="both"/>
              <w:rPr>
                <w:rFonts w:asciiTheme="minorHAnsi" w:hAnsiTheme="minorHAnsi" w:cstheme="minorHAnsi"/>
                <w:sz w:val="22"/>
                <w:szCs w:val="22"/>
              </w:rPr>
            </w:pPr>
            <w:r w:rsidRPr="00911FDD">
              <w:rPr>
                <w:rFonts w:asciiTheme="minorHAnsi" w:hAnsiTheme="minorHAnsi" w:cstheme="minorHAnsi"/>
                <w:sz w:val="22"/>
                <w:szCs w:val="22"/>
              </w:rPr>
              <w:t xml:space="preserve">Green financial innovation promotes women’s and vulnerable populations’ economic empowerment. </w:t>
            </w:r>
          </w:p>
          <w:p w14:paraId="356B02E0" w14:textId="77777777" w:rsidR="00911FDD" w:rsidRPr="00911FDD" w:rsidRDefault="00911FDD" w:rsidP="0027788E">
            <w:pPr>
              <w:pStyle w:val="Default"/>
              <w:rPr>
                <w:rFonts w:asciiTheme="minorHAnsi" w:hAnsiTheme="minorHAnsi" w:cstheme="minorHAnsi"/>
                <w:sz w:val="22"/>
                <w:szCs w:val="22"/>
              </w:rPr>
            </w:pPr>
          </w:p>
          <w:p w14:paraId="655A2596" w14:textId="77777777" w:rsidR="00911FDD" w:rsidRPr="00911FDD" w:rsidRDefault="00911FDD" w:rsidP="0027788E">
            <w:pPr>
              <w:pStyle w:val="Default"/>
              <w:rPr>
                <w:rFonts w:asciiTheme="minorHAnsi" w:hAnsiTheme="minorHAnsi" w:cstheme="minorHAnsi"/>
                <w:b/>
                <w:bCs/>
                <w:i/>
                <w:iCs/>
                <w:sz w:val="22"/>
                <w:szCs w:val="22"/>
              </w:rPr>
            </w:pPr>
            <w:r w:rsidRPr="00911FDD">
              <w:rPr>
                <w:rFonts w:asciiTheme="minorHAnsi" w:hAnsiTheme="minorHAnsi" w:cstheme="minorHAnsi"/>
                <w:b/>
                <w:bCs/>
                <w:i/>
                <w:iCs/>
                <w:sz w:val="22"/>
                <w:szCs w:val="22"/>
              </w:rPr>
              <w:t>CPD outcomes the project contributes to:</w:t>
            </w:r>
          </w:p>
          <w:p w14:paraId="4E60E001" w14:textId="77777777" w:rsidR="00911FDD" w:rsidRPr="00911FDD" w:rsidRDefault="00911FDD" w:rsidP="0027788E">
            <w:pPr>
              <w:pStyle w:val="Default"/>
              <w:jc w:val="both"/>
              <w:rPr>
                <w:rFonts w:asciiTheme="minorHAnsi" w:hAnsiTheme="minorHAnsi" w:cstheme="minorHAnsi"/>
                <w:sz w:val="22"/>
                <w:szCs w:val="22"/>
              </w:rPr>
            </w:pPr>
            <w:r w:rsidRPr="00911FDD">
              <w:rPr>
                <w:rFonts w:asciiTheme="minorHAnsi" w:hAnsiTheme="minorHAnsi" w:cstheme="minorHAnsi"/>
                <w:sz w:val="22"/>
                <w:szCs w:val="22"/>
              </w:rPr>
              <w:t xml:space="preserve">#1. In 2025, institutions are leading effective, risk-informed public policies in partnership with economic and social actors, putting the resources of the country at the service of an inclusive, </w:t>
            </w:r>
            <w:proofErr w:type="gramStart"/>
            <w:r w:rsidRPr="00911FDD">
              <w:rPr>
                <w:rFonts w:asciiTheme="minorHAnsi" w:hAnsiTheme="minorHAnsi" w:cstheme="minorHAnsi"/>
                <w:sz w:val="22"/>
                <w:szCs w:val="22"/>
              </w:rPr>
              <w:t>sustainable</w:t>
            </w:r>
            <w:proofErr w:type="gramEnd"/>
            <w:r w:rsidRPr="00911FDD">
              <w:rPr>
                <w:rFonts w:asciiTheme="minorHAnsi" w:hAnsiTheme="minorHAnsi" w:cstheme="minorHAnsi"/>
                <w:sz w:val="22"/>
                <w:szCs w:val="22"/>
              </w:rPr>
              <w:t xml:space="preserve"> and resilient socio-economic development that generates decent jobs, especially for the most vulnerable.</w:t>
            </w:r>
          </w:p>
          <w:p w14:paraId="757E7182" w14:textId="77777777" w:rsidR="00911FDD" w:rsidRPr="00911FDD" w:rsidRDefault="00911FDD" w:rsidP="0027788E">
            <w:pPr>
              <w:pStyle w:val="Default"/>
              <w:jc w:val="both"/>
              <w:rPr>
                <w:rFonts w:asciiTheme="minorHAnsi" w:hAnsiTheme="minorHAnsi" w:cstheme="minorHAnsi"/>
                <w:sz w:val="22"/>
                <w:szCs w:val="22"/>
              </w:rPr>
            </w:pPr>
            <w:r w:rsidRPr="00911FDD">
              <w:rPr>
                <w:rFonts w:asciiTheme="minorHAnsi" w:hAnsiTheme="minorHAnsi" w:cstheme="minorHAnsi"/>
                <w:sz w:val="22"/>
                <w:szCs w:val="22"/>
              </w:rPr>
              <w:t>#3. In 2025, all committed actors will ensure an equitable, transparent, and sustainable management of natural resources, ecosystems, and territories by improving their resilience/adaptation as well as that of populations, notably the most vulnerable in the face of climate risks.</w:t>
            </w:r>
          </w:p>
        </w:tc>
      </w:tr>
      <w:tr w:rsidR="00911FDD" w:rsidRPr="00911FDD" w14:paraId="4F1E8547" w14:textId="77777777" w:rsidTr="0027788E">
        <w:trPr>
          <w:trHeight w:val="273"/>
        </w:trPr>
        <w:tc>
          <w:tcPr>
            <w:tcW w:w="3168" w:type="dxa"/>
          </w:tcPr>
          <w:p w14:paraId="2F6A0685"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Implementing Partner(s)</w:t>
            </w:r>
          </w:p>
        </w:tc>
        <w:tc>
          <w:tcPr>
            <w:tcW w:w="6300" w:type="dxa"/>
          </w:tcPr>
          <w:p w14:paraId="1188FB54"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Ministry of Economy and Planning (lead)</w:t>
            </w:r>
          </w:p>
        </w:tc>
      </w:tr>
      <w:tr w:rsidR="00911FDD" w:rsidRPr="00911FDD" w14:paraId="6E8969D0" w14:textId="77777777" w:rsidTr="0027788E">
        <w:trPr>
          <w:trHeight w:val="273"/>
        </w:trPr>
        <w:tc>
          <w:tcPr>
            <w:tcW w:w="3168" w:type="dxa"/>
          </w:tcPr>
          <w:p w14:paraId="60EBE4BC"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lastRenderedPageBreak/>
              <w:t>Project Start Date</w:t>
            </w:r>
          </w:p>
        </w:tc>
        <w:tc>
          <w:tcPr>
            <w:tcW w:w="6300" w:type="dxa"/>
          </w:tcPr>
          <w:p w14:paraId="54B2E85F"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March 2022</w:t>
            </w:r>
          </w:p>
        </w:tc>
      </w:tr>
      <w:tr w:rsidR="00911FDD" w:rsidRPr="00911FDD" w14:paraId="455F3240" w14:textId="77777777" w:rsidTr="0027788E">
        <w:trPr>
          <w:trHeight w:val="273"/>
        </w:trPr>
        <w:tc>
          <w:tcPr>
            <w:tcW w:w="3168" w:type="dxa"/>
          </w:tcPr>
          <w:p w14:paraId="28AD4095"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Project End Date</w:t>
            </w:r>
          </w:p>
        </w:tc>
        <w:tc>
          <w:tcPr>
            <w:tcW w:w="6300" w:type="dxa"/>
          </w:tcPr>
          <w:p w14:paraId="19935CE3"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 xml:space="preserve">December 2026 </w:t>
            </w:r>
          </w:p>
        </w:tc>
      </w:tr>
      <w:tr w:rsidR="00911FDD" w:rsidRPr="00911FDD" w14:paraId="66B00E09" w14:textId="77777777" w:rsidTr="0027788E">
        <w:trPr>
          <w:trHeight w:val="139"/>
        </w:trPr>
        <w:tc>
          <w:tcPr>
            <w:tcW w:w="3168" w:type="dxa"/>
          </w:tcPr>
          <w:p w14:paraId="7017AD85" w14:textId="77777777" w:rsidR="00911FDD" w:rsidRPr="00911FDD" w:rsidRDefault="00911FDD" w:rsidP="0027788E">
            <w:pPr>
              <w:pStyle w:val="Default"/>
              <w:rPr>
                <w:rFonts w:asciiTheme="minorHAnsi" w:hAnsiTheme="minorHAnsi" w:cstheme="minorHAnsi"/>
                <w:sz w:val="22"/>
                <w:szCs w:val="22"/>
                <w:highlight w:val="yellow"/>
              </w:rPr>
            </w:pPr>
            <w:r w:rsidRPr="00911FDD">
              <w:rPr>
                <w:rFonts w:asciiTheme="minorHAnsi" w:hAnsiTheme="minorHAnsi" w:cstheme="minorHAnsi"/>
                <w:sz w:val="22"/>
                <w:szCs w:val="22"/>
              </w:rPr>
              <w:t xml:space="preserve">2022 Annual Work Plan Budget </w:t>
            </w:r>
          </w:p>
        </w:tc>
        <w:tc>
          <w:tcPr>
            <w:tcW w:w="6300" w:type="dxa"/>
          </w:tcPr>
          <w:p w14:paraId="5768B336" w14:textId="59D37062" w:rsidR="00911FDD" w:rsidRPr="00911FDD" w:rsidRDefault="00F34FCC" w:rsidP="0027788E">
            <w:pPr>
              <w:pStyle w:val="Default"/>
              <w:rPr>
                <w:rFonts w:asciiTheme="minorHAnsi" w:hAnsiTheme="minorHAnsi" w:cstheme="minorHAnsi"/>
                <w:sz w:val="22"/>
                <w:szCs w:val="22"/>
                <w:highlight w:val="yellow"/>
              </w:rPr>
            </w:pPr>
            <w:r>
              <w:rPr>
                <w:rFonts w:asciiTheme="minorHAnsi" w:hAnsiTheme="minorHAnsi" w:cstheme="minorHAnsi"/>
                <w:sz w:val="22"/>
                <w:szCs w:val="22"/>
              </w:rPr>
              <w:t>$0, as the AWP budget was contingent upon</w:t>
            </w:r>
            <w:r w:rsidR="00911FDD" w:rsidRPr="00911FDD">
              <w:rPr>
                <w:rFonts w:asciiTheme="minorHAnsi" w:hAnsiTheme="minorHAnsi" w:cstheme="minorHAnsi"/>
                <w:sz w:val="22"/>
                <w:szCs w:val="22"/>
              </w:rPr>
              <w:t xml:space="preserve"> signature of the project document</w:t>
            </w:r>
            <w:r>
              <w:rPr>
                <w:rFonts w:asciiTheme="minorHAnsi" w:hAnsiTheme="minorHAnsi" w:cstheme="minorHAnsi"/>
                <w:sz w:val="22"/>
                <w:szCs w:val="22"/>
              </w:rPr>
              <w:t xml:space="preserve"> with the Government of Tunisia, which took place </w:t>
            </w:r>
            <w:r w:rsidR="006131B2">
              <w:rPr>
                <w:rFonts w:asciiTheme="minorHAnsi" w:hAnsiTheme="minorHAnsi" w:cstheme="minorHAnsi"/>
                <w:sz w:val="22"/>
                <w:szCs w:val="22"/>
              </w:rPr>
              <w:t xml:space="preserve">in </w:t>
            </w:r>
            <w:r w:rsidR="006D399B">
              <w:rPr>
                <w:rFonts w:asciiTheme="minorHAnsi" w:hAnsiTheme="minorHAnsi" w:cstheme="minorHAnsi"/>
                <w:sz w:val="22"/>
                <w:szCs w:val="22"/>
              </w:rPr>
              <w:t>March</w:t>
            </w:r>
            <w:r w:rsidR="006131B2">
              <w:rPr>
                <w:rFonts w:asciiTheme="minorHAnsi" w:hAnsiTheme="minorHAnsi" w:cstheme="minorHAnsi"/>
                <w:sz w:val="22"/>
                <w:szCs w:val="22"/>
              </w:rPr>
              <w:t xml:space="preserve"> 202</w:t>
            </w:r>
            <w:r w:rsidR="006C2890">
              <w:rPr>
                <w:rFonts w:asciiTheme="minorHAnsi" w:hAnsiTheme="minorHAnsi" w:cstheme="minorHAnsi"/>
                <w:sz w:val="22"/>
                <w:szCs w:val="22"/>
              </w:rPr>
              <w:t>3.</w:t>
            </w:r>
          </w:p>
        </w:tc>
      </w:tr>
      <w:tr w:rsidR="00911FDD" w:rsidRPr="00911FDD" w14:paraId="4C01B848" w14:textId="77777777" w:rsidTr="0027788E">
        <w:trPr>
          <w:trHeight w:val="139"/>
        </w:trPr>
        <w:tc>
          <w:tcPr>
            <w:tcW w:w="3168" w:type="dxa"/>
          </w:tcPr>
          <w:p w14:paraId="0B174CEF"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Total resources required</w:t>
            </w:r>
          </w:p>
        </w:tc>
        <w:tc>
          <w:tcPr>
            <w:tcW w:w="6300" w:type="dxa"/>
          </w:tcPr>
          <w:p w14:paraId="17EF2240"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11’862’046 USD</w:t>
            </w:r>
          </w:p>
        </w:tc>
      </w:tr>
      <w:tr w:rsidR="00911FDD" w:rsidRPr="00870477" w14:paraId="0202DEC3" w14:textId="77777777" w:rsidTr="0027788E">
        <w:trPr>
          <w:trHeight w:val="139"/>
        </w:trPr>
        <w:tc>
          <w:tcPr>
            <w:tcW w:w="3168" w:type="dxa"/>
          </w:tcPr>
          <w:p w14:paraId="7907837C"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Revenue received</w:t>
            </w:r>
          </w:p>
        </w:tc>
        <w:tc>
          <w:tcPr>
            <w:tcW w:w="6300" w:type="dxa"/>
          </w:tcPr>
          <w:p w14:paraId="150FC8B7" w14:textId="77777777" w:rsidR="00911FDD" w:rsidRDefault="00911FDD" w:rsidP="00911FDD">
            <w:pPr>
              <w:pStyle w:val="Default"/>
              <w:rPr>
                <w:rFonts w:asciiTheme="minorHAnsi" w:hAnsiTheme="minorHAnsi" w:cstheme="minorHAnsi"/>
                <w:b/>
                <w:bCs/>
                <w:sz w:val="22"/>
                <w:szCs w:val="22"/>
                <w:lang w:val="es-CL"/>
              </w:rPr>
            </w:pPr>
          </w:p>
          <w:p w14:paraId="7D33F398" w14:textId="7A5F342B" w:rsidR="00911FDD" w:rsidRPr="00911FDD" w:rsidRDefault="00911FDD" w:rsidP="00911FDD">
            <w:pPr>
              <w:pStyle w:val="Default"/>
              <w:rPr>
                <w:rFonts w:asciiTheme="minorHAnsi" w:hAnsiTheme="minorHAnsi" w:cstheme="minorHAnsi"/>
                <w:b/>
                <w:bCs/>
                <w:sz w:val="22"/>
                <w:szCs w:val="22"/>
                <w:lang w:val="es-CL"/>
              </w:rPr>
            </w:pPr>
            <w:proofErr w:type="spellStart"/>
            <w:r w:rsidRPr="00911FDD">
              <w:rPr>
                <w:rFonts w:asciiTheme="minorHAnsi" w:hAnsiTheme="minorHAnsi" w:cstheme="minorHAnsi"/>
                <w:b/>
                <w:bCs/>
                <w:sz w:val="22"/>
                <w:szCs w:val="22"/>
                <w:lang w:val="es-CL"/>
              </w:rPr>
              <w:t>Donor</w:t>
            </w:r>
            <w:proofErr w:type="spellEnd"/>
            <w:r w:rsidRPr="00911FDD">
              <w:rPr>
                <w:rFonts w:asciiTheme="minorHAnsi" w:hAnsiTheme="minorHAnsi" w:cstheme="minorHAnsi"/>
                <w:b/>
                <w:bCs/>
                <w:sz w:val="22"/>
                <w:szCs w:val="22"/>
                <w:lang w:val="es-CL"/>
              </w:rPr>
              <w:t xml:space="preserve"> (Canada)</w:t>
            </w:r>
            <w:r w:rsidRPr="00911FDD">
              <w:rPr>
                <w:rFonts w:asciiTheme="minorHAnsi" w:hAnsiTheme="minorHAnsi" w:cstheme="minorHAnsi"/>
                <w:sz w:val="22"/>
                <w:szCs w:val="22"/>
                <w:lang w:val="es-CL"/>
              </w:rPr>
              <w:tab/>
            </w:r>
            <w:r>
              <w:rPr>
                <w:rFonts w:asciiTheme="minorHAnsi" w:hAnsiTheme="minorHAnsi" w:cstheme="minorHAnsi"/>
                <w:sz w:val="22"/>
                <w:szCs w:val="22"/>
                <w:lang w:val="es-CL"/>
              </w:rPr>
              <w:t xml:space="preserve"> </w:t>
            </w:r>
            <w:r w:rsidRPr="00911FDD">
              <w:rPr>
                <w:rFonts w:asciiTheme="minorHAnsi" w:hAnsiTheme="minorHAnsi" w:cstheme="minorHAnsi"/>
                <w:b/>
                <w:bCs/>
                <w:sz w:val="22"/>
                <w:szCs w:val="22"/>
                <w:lang w:val="es-CL"/>
              </w:rPr>
              <w:t xml:space="preserve">US$ </w:t>
            </w:r>
            <w:r w:rsidR="006131B2" w:rsidRPr="00911FDD">
              <w:rPr>
                <w:rFonts w:asciiTheme="minorHAnsi" w:hAnsiTheme="minorHAnsi" w:cstheme="minorHAnsi"/>
                <w:b/>
                <w:bCs/>
                <w:sz w:val="22"/>
                <w:szCs w:val="22"/>
                <w:lang w:val="es-CL"/>
              </w:rPr>
              <w:t>1,855,373.24 (</w:t>
            </w:r>
            <w:r w:rsidRPr="00911FDD">
              <w:rPr>
                <w:rFonts w:asciiTheme="minorHAnsi" w:hAnsiTheme="minorHAnsi" w:cstheme="minorHAnsi"/>
                <w:b/>
                <w:bCs/>
                <w:sz w:val="22"/>
                <w:szCs w:val="22"/>
                <w:lang w:val="es-CL"/>
              </w:rPr>
              <w:t>$2.5M CAD)</w:t>
            </w:r>
          </w:p>
          <w:p w14:paraId="64072AD3" w14:textId="1FFFC10E" w:rsidR="00911FDD" w:rsidRPr="00911FDD" w:rsidRDefault="00911FDD" w:rsidP="00911FDD">
            <w:pPr>
              <w:pStyle w:val="Default"/>
              <w:ind w:left="360"/>
              <w:rPr>
                <w:rFonts w:asciiTheme="minorHAnsi" w:hAnsiTheme="minorHAnsi" w:cstheme="minorHAnsi"/>
                <w:sz w:val="22"/>
                <w:szCs w:val="22"/>
                <w:lang w:val="es-CL"/>
              </w:rPr>
            </w:pPr>
          </w:p>
        </w:tc>
      </w:tr>
      <w:tr w:rsidR="00911FDD" w:rsidRPr="00911FDD" w14:paraId="5C0F0934" w14:textId="77777777" w:rsidTr="0027788E">
        <w:trPr>
          <w:trHeight w:val="139"/>
        </w:trPr>
        <w:tc>
          <w:tcPr>
            <w:tcW w:w="3168" w:type="dxa"/>
          </w:tcPr>
          <w:p w14:paraId="432886DA"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Unfunded budget</w:t>
            </w:r>
          </w:p>
        </w:tc>
        <w:tc>
          <w:tcPr>
            <w:tcW w:w="6300" w:type="dxa"/>
          </w:tcPr>
          <w:p w14:paraId="04CA32E4"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6’184’836 USD</w:t>
            </w:r>
          </w:p>
        </w:tc>
      </w:tr>
      <w:tr w:rsidR="00911FDD" w:rsidRPr="00911FDD" w14:paraId="347808F5" w14:textId="77777777" w:rsidTr="0027788E">
        <w:trPr>
          <w:trHeight w:val="895"/>
        </w:trPr>
        <w:tc>
          <w:tcPr>
            <w:tcW w:w="3168" w:type="dxa"/>
          </w:tcPr>
          <w:p w14:paraId="47E0E875"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 xml:space="preserve">UNDP Contact Person </w:t>
            </w:r>
          </w:p>
        </w:tc>
        <w:tc>
          <w:tcPr>
            <w:tcW w:w="6300" w:type="dxa"/>
          </w:tcPr>
          <w:p w14:paraId="1A429ECE"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Celine Moyroud</w:t>
            </w:r>
          </w:p>
          <w:p w14:paraId="08D3178F"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 xml:space="preserve">Resident Representative </w:t>
            </w:r>
          </w:p>
          <w:p w14:paraId="253B90CF"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UNDP Tunisia</w:t>
            </w:r>
          </w:p>
          <w:p w14:paraId="792F1017"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Email: celine.moyroud@undp.org</w:t>
            </w:r>
          </w:p>
          <w:p w14:paraId="1D8939B8" w14:textId="77777777" w:rsidR="00911FDD" w:rsidRPr="00911FDD" w:rsidRDefault="00911FDD" w:rsidP="0027788E">
            <w:pPr>
              <w:pStyle w:val="Default"/>
              <w:rPr>
                <w:rFonts w:asciiTheme="minorHAnsi" w:hAnsiTheme="minorHAnsi" w:cstheme="minorHAnsi"/>
                <w:sz w:val="22"/>
                <w:szCs w:val="22"/>
              </w:rPr>
            </w:pPr>
            <w:r w:rsidRPr="00911FDD">
              <w:rPr>
                <w:rFonts w:asciiTheme="minorHAnsi" w:hAnsiTheme="minorHAnsi" w:cstheme="minorHAnsi"/>
                <w:sz w:val="22"/>
                <w:szCs w:val="22"/>
              </w:rPr>
              <w:t xml:space="preserve">Tel.: </w:t>
            </w:r>
          </w:p>
        </w:tc>
      </w:tr>
    </w:tbl>
    <w:p w14:paraId="72811F68" w14:textId="7BFC72EC" w:rsidR="00911FDD" w:rsidRPr="00AF0741" w:rsidRDefault="00911FDD" w:rsidP="00AA5E12">
      <w:pPr>
        <w:spacing w:after="0"/>
        <w:rPr>
          <w:b/>
          <w:smallCaps/>
          <w:sz w:val="28"/>
          <w:szCs w:val="28"/>
        </w:rPr>
        <w:sectPr w:rsidR="00911FDD" w:rsidRPr="00AF0741" w:rsidSect="00F40992">
          <w:headerReference w:type="default" r:id="rId13"/>
          <w:footerReference w:type="default" r:id="rId14"/>
          <w:pgSz w:w="11906" w:h="16838" w:code="9"/>
          <w:pgMar w:top="1440" w:right="1080" w:bottom="1440" w:left="1080" w:header="680" w:footer="184" w:gutter="0"/>
          <w:cols w:space="708"/>
          <w:docGrid w:linePitch="360"/>
        </w:sectPr>
      </w:pPr>
      <w:r w:rsidRPr="00AF0741">
        <w:rPr>
          <w:b/>
          <w:color w:val="000000"/>
        </w:rPr>
        <w:br w:type="page"/>
      </w:r>
    </w:p>
    <w:p w14:paraId="4FE5DD5D" w14:textId="77777777" w:rsidR="00972BD1" w:rsidRDefault="00972BD1" w:rsidP="00AA5E12">
      <w:pPr>
        <w:widowControl w:val="0"/>
        <w:tabs>
          <w:tab w:val="left" w:pos="-720"/>
        </w:tabs>
        <w:spacing w:after="0"/>
        <w:rPr>
          <w:rFonts w:cs="Arial"/>
          <w:b/>
        </w:rPr>
      </w:pPr>
      <w:bookmarkStart w:id="9" w:name="_Toc178596899"/>
      <w:bookmarkStart w:id="10" w:name="_Toc178597050"/>
      <w:bookmarkStart w:id="11" w:name="_Toc178598556"/>
      <w:bookmarkStart w:id="12" w:name="_Toc178670260"/>
      <w:bookmarkStart w:id="13" w:name="_Toc178670317"/>
      <w:bookmarkStart w:id="14" w:name="_Toc178675983"/>
    </w:p>
    <w:bookmarkEnd w:id="9"/>
    <w:bookmarkEnd w:id="10"/>
    <w:bookmarkEnd w:id="11"/>
    <w:bookmarkEnd w:id="12"/>
    <w:bookmarkEnd w:id="13"/>
    <w:bookmarkEnd w:id="14"/>
    <w:p w14:paraId="2D6AAFD1" w14:textId="022341E5" w:rsidR="001D54EE" w:rsidRPr="00AF0741" w:rsidRDefault="001D54EE" w:rsidP="00AA5E12">
      <w:pPr>
        <w:spacing w:after="0"/>
        <w:rPr>
          <w:b/>
          <w:i/>
          <w:color w:val="000000"/>
          <w:sz w:val="32"/>
          <w:szCs w:val="32"/>
        </w:rPr>
      </w:pPr>
      <w:r w:rsidRPr="00AF0741">
        <w:rPr>
          <w:b/>
          <w:i/>
          <w:color w:val="000000"/>
          <w:sz w:val="32"/>
          <w:szCs w:val="32"/>
        </w:rPr>
        <w:t>Table of Content</w:t>
      </w:r>
    </w:p>
    <w:p w14:paraId="70E7A357" w14:textId="77777777" w:rsidR="001D54EE" w:rsidRPr="00AF0741" w:rsidRDefault="001D54EE" w:rsidP="00AA5E12">
      <w:pPr>
        <w:spacing w:after="0"/>
        <w:rPr>
          <w:b/>
          <w:bCs/>
          <w:color w:val="000000"/>
        </w:rPr>
      </w:pPr>
    </w:p>
    <w:p w14:paraId="01722636" w14:textId="77777777" w:rsidR="001D54EE" w:rsidRPr="00AF0741" w:rsidRDefault="001D54EE" w:rsidP="00AA5E12">
      <w:pPr>
        <w:spacing w:after="0"/>
        <w:rPr>
          <w:b/>
          <w:bCs/>
          <w:color w:val="000000"/>
        </w:rPr>
      </w:pPr>
    </w:p>
    <w:p w14:paraId="1330A4C9" w14:textId="060CE75E" w:rsidR="001D54EE" w:rsidRPr="00AF0741" w:rsidRDefault="00D60091" w:rsidP="00B90994">
      <w:pPr>
        <w:pStyle w:val="TM1"/>
        <w:rPr>
          <w:rFonts w:eastAsiaTheme="minorEastAsia" w:cstheme="minorBidi"/>
          <w:sz w:val="22"/>
          <w:szCs w:val="22"/>
          <w:lang w:eastAsia="ja-JP"/>
        </w:rPr>
      </w:pPr>
      <w:r w:rsidRPr="00AF0741">
        <w:rPr>
          <w:sz w:val="24"/>
          <w:szCs w:val="24"/>
        </w:rPr>
        <w:fldChar w:fldCharType="begin"/>
      </w:r>
      <w:r w:rsidR="001D54EE" w:rsidRPr="00AF0741">
        <w:rPr>
          <w:sz w:val="24"/>
          <w:szCs w:val="24"/>
        </w:rPr>
        <w:instrText xml:space="preserve"> TOC \o "1-2" \u </w:instrText>
      </w:r>
      <w:r w:rsidRPr="00AF0741">
        <w:rPr>
          <w:sz w:val="24"/>
          <w:szCs w:val="24"/>
        </w:rPr>
        <w:fldChar w:fldCharType="separate"/>
      </w:r>
      <w:r w:rsidR="001D54EE" w:rsidRPr="00AF0741">
        <w:t>I.</w:t>
      </w:r>
      <w:r w:rsidR="001D54EE" w:rsidRPr="00AF0741">
        <w:rPr>
          <w:rFonts w:eastAsiaTheme="minorEastAsia" w:cstheme="minorBidi"/>
          <w:sz w:val="22"/>
          <w:szCs w:val="22"/>
          <w:lang w:eastAsia="ja-JP"/>
        </w:rPr>
        <w:tab/>
      </w:r>
      <w:r w:rsidR="001D54EE" w:rsidRPr="00AF0741">
        <w:t>Executive summary</w:t>
      </w:r>
      <w:r w:rsidR="001D54EE" w:rsidRPr="00AF0741">
        <w:tab/>
      </w:r>
      <w:r w:rsidRPr="00AF0741">
        <w:fldChar w:fldCharType="begin"/>
      </w:r>
      <w:r w:rsidR="001D54EE" w:rsidRPr="00AF0741">
        <w:instrText xml:space="preserve"> PAGEREF _Toc366161035 \h </w:instrText>
      </w:r>
      <w:r w:rsidRPr="00AF0741">
        <w:fldChar w:fldCharType="separate"/>
      </w:r>
      <w:r w:rsidR="00792C6A">
        <w:rPr>
          <w:noProof/>
        </w:rPr>
        <w:t>3</w:t>
      </w:r>
      <w:r w:rsidRPr="00AF0741">
        <w:fldChar w:fldCharType="end"/>
      </w:r>
    </w:p>
    <w:p w14:paraId="4C2E6B37" w14:textId="0C2E9DA3" w:rsidR="001D54EE" w:rsidRPr="00AF0741" w:rsidRDefault="001D54EE" w:rsidP="00B90994">
      <w:pPr>
        <w:pStyle w:val="TM1"/>
        <w:rPr>
          <w:rFonts w:eastAsiaTheme="minorEastAsia" w:cstheme="minorBidi"/>
          <w:sz w:val="22"/>
          <w:szCs w:val="22"/>
          <w:lang w:eastAsia="ja-JP"/>
        </w:rPr>
      </w:pPr>
      <w:r w:rsidRPr="00AF0741">
        <w:rPr>
          <w:lang w:val="en-GB"/>
        </w:rPr>
        <w:t>II.</w:t>
      </w:r>
      <w:r w:rsidRPr="00AF0741">
        <w:rPr>
          <w:rFonts w:eastAsiaTheme="minorEastAsia" w:cstheme="minorBidi"/>
          <w:sz w:val="22"/>
          <w:szCs w:val="22"/>
          <w:lang w:eastAsia="ja-JP"/>
        </w:rPr>
        <w:tab/>
      </w:r>
      <w:r w:rsidRPr="00AF0741">
        <w:rPr>
          <w:lang w:val="en-GB"/>
        </w:rPr>
        <w:t>Background</w:t>
      </w:r>
      <w:r w:rsidRPr="00AF0741">
        <w:tab/>
      </w:r>
      <w:r w:rsidR="00D60091" w:rsidRPr="00AF0741">
        <w:fldChar w:fldCharType="begin"/>
      </w:r>
      <w:r w:rsidRPr="00AF0741">
        <w:instrText xml:space="preserve"> PAGEREF _Toc366161036 \h </w:instrText>
      </w:r>
      <w:r w:rsidR="00D60091" w:rsidRPr="00AF0741">
        <w:fldChar w:fldCharType="separate"/>
      </w:r>
      <w:r w:rsidR="00792C6A">
        <w:rPr>
          <w:noProof/>
        </w:rPr>
        <w:t>3</w:t>
      </w:r>
      <w:r w:rsidR="00D60091" w:rsidRPr="00AF0741">
        <w:fldChar w:fldCharType="end"/>
      </w:r>
    </w:p>
    <w:p w14:paraId="2BD40B2A" w14:textId="1AAC3D08" w:rsidR="001D54EE" w:rsidRPr="00AF0741" w:rsidRDefault="001D54EE" w:rsidP="00B90994">
      <w:pPr>
        <w:pStyle w:val="TM1"/>
        <w:rPr>
          <w:rFonts w:eastAsiaTheme="minorEastAsia" w:cstheme="minorBidi"/>
          <w:sz w:val="22"/>
          <w:szCs w:val="22"/>
          <w:lang w:eastAsia="ja-JP"/>
        </w:rPr>
      </w:pPr>
      <w:r w:rsidRPr="00AF0741">
        <w:rPr>
          <w:lang w:val="en-GB"/>
        </w:rPr>
        <w:t>III.</w:t>
      </w:r>
      <w:r w:rsidRPr="00AF0741">
        <w:rPr>
          <w:rFonts w:eastAsiaTheme="minorEastAsia" w:cstheme="minorBidi"/>
          <w:sz w:val="22"/>
          <w:szCs w:val="22"/>
          <w:lang w:eastAsia="ja-JP"/>
        </w:rPr>
        <w:tab/>
      </w:r>
      <w:r w:rsidRPr="00AF0741">
        <w:rPr>
          <w:lang w:val="en-GB"/>
        </w:rPr>
        <w:t>Progress Review</w:t>
      </w:r>
      <w:r w:rsidRPr="00AF0741">
        <w:tab/>
      </w:r>
      <w:r w:rsidR="00D60091" w:rsidRPr="00AF0741">
        <w:fldChar w:fldCharType="begin"/>
      </w:r>
      <w:r w:rsidRPr="00AF0741">
        <w:instrText xml:space="preserve"> PAGEREF _Toc366161037 \h </w:instrText>
      </w:r>
      <w:r w:rsidR="00D60091" w:rsidRPr="00AF0741">
        <w:fldChar w:fldCharType="separate"/>
      </w:r>
      <w:r w:rsidR="00792C6A">
        <w:rPr>
          <w:noProof/>
        </w:rPr>
        <w:t>3</w:t>
      </w:r>
      <w:r w:rsidR="00D60091" w:rsidRPr="00AF0741">
        <w:fldChar w:fldCharType="end"/>
      </w:r>
    </w:p>
    <w:p w14:paraId="00BD14E4" w14:textId="1F319603" w:rsidR="001D54EE" w:rsidRPr="00AF0741" w:rsidRDefault="001D54EE" w:rsidP="00B90994">
      <w:pPr>
        <w:pStyle w:val="TM1"/>
        <w:rPr>
          <w:rFonts w:eastAsiaTheme="minorEastAsia" w:cstheme="minorBidi"/>
          <w:sz w:val="22"/>
          <w:szCs w:val="22"/>
          <w:lang w:eastAsia="ja-JP"/>
        </w:rPr>
      </w:pPr>
      <w:r w:rsidRPr="00AF0741">
        <w:rPr>
          <w:lang w:val="en-GB"/>
        </w:rPr>
        <w:t>IV.</w:t>
      </w:r>
      <w:r w:rsidRPr="00AF0741">
        <w:rPr>
          <w:rFonts w:eastAsiaTheme="minorEastAsia" w:cstheme="minorBidi"/>
          <w:sz w:val="22"/>
          <w:szCs w:val="22"/>
          <w:lang w:eastAsia="ja-JP"/>
        </w:rPr>
        <w:tab/>
      </w:r>
      <w:r w:rsidRPr="00AF0741">
        <w:rPr>
          <w:lang w:val="en-GB"/>
        </w:rPr>
        <w:t>Project Risks and Issues</w:t>
      </w:r>
      <w:r w:rsidRPr="00AF0741">
        <w:tab/>
      </w:r>
      <w:r w:rsidR="00D60091" w:rsidRPr="00AF0741">
        <w:fldChar w:fldCharType="begin"/>
      </w:r>
      <w:r w:rsidRPr="00AF0741">
        <w:instrText xml:space="preserve"> PAGEREF _Toc366161038 \h </w:instrText>
      </w:r>
      <w:r w:rsidR="00D60091" w:rsidRPr="00AF0741">
        <w:fldChar w:fldCharType="separate"/>
      </w:r>
      <w:r w:rsidR="00792C6A">
        <w:rPr>
          <w:noProof/>
        </w:rPr>
        <w:t>5</w:t>
      </w:r>
      <w:r w:rsidR="00D60091" w:rsidRPr="00AF0741">
        <w:fldChar w:fldCharType="end"/>
      </w:r>
    </w:p>
    <w:p w14:paraId="70D71F01" w14:textId="6B1F67F6" w:rsidR="001D54EE" w:rsidRPr="00AF0741" w:rsidRDefault="001D54EE" w:rsidP="00AA5E12">
      <w:pPr>
        <w:pStyle w:val="TM2"/>
        <w:tabs>
          <w:tab w:val="left" w:pos="660"/>
          <w:tab w:val="right" w:leader="dot" w:pos="9060"/>
        </w:tabs>
        <w:rPr>
          <w:rFonts w:ascii="Myriad Pro" w:eastAsiaTheme="minorEastAsia" w:hAnsi="Myriad Pro" w:cstheme="minorBidi"/>
          <w:smallCaps w:val="0"/>
          <w:noProof/>
          <w:sz w:val="22"/>
          <w:szCs w:val="22"/>
          <w:lang w:eastAsia="ja-JP"/>
        </w:rPr>
      </w:pPr>
      <w:r w:rsidRPr="00AF0741">
        <w:rPr>
          <w:rFonts w:ascii="Myriad Pro" w:hAnsi="Myriad Pro"/>
          <w:noProof/>
          <w:lang w:val="en-GB"/>
        </w:rPr>
        <w:t>a.</w:t>
      </w:r>
      <w:r w:rsidRPr="00AF0741">
        <w:rPr>
          <w:rFonts w:ascii="Myriad Pro" w:eastAsiaTheme="minorEastAsia" w:hAnsi="Myriad Pro" w:cstheme="minorBidi"/>
          <w:smallCaps w:val="0"/>
          <w:noProof/>
          <w:sz w:val="22"/>
          <w:szCs w:val="22"/>
          <w:lang w:eastAsia="ja-JP"/>
        </w:rPr>
        <w:tab/>
      </w:r>
      <w:r w:rsidRPr="00AF0741">
        <w:rPr>
          <w:rFonts w:ascii="Myriad Pro" w:hAnsi="Myriad Pro"/>
          <w:noProof/>
          <w:lang w:val="en-GB"/>
        </w:rPr>
        <w:t>Updated project risks and actions</w:t>
      </w:r>
      <w:r w:rsidRPr="00AF0741">
        <w:rPr>
          <w:rFonts w:ascii="Myriad Pro" w:hAnsi="Myriad Pro"/>
          <w:noProof/>
        </w:rPr>
        <w:tab/>
      </w:r>
      <w:r w:rsidR="00D60091" w:rsidRPr="00AF0741">
        <w:rPr>
          <w:rFonts w:ascii="Myriad Pro" w:hAnsi="Myriad Pro"/>
          <w:noProof/>
        </w:rPr>
        <w:fldChar w:fldCharType="begin"/>
      </w:r>
      <w:r w:rsidRPr="00AF0741">
        <w:rPr>
          <w:rFonts w:ascii="Myriad Pro" w:hAnsi="Myriad Pro"/>
          <w:noProof/>
        </w:rPr>
        <w:instrText xml:space="preserve"> PAGEREF _Toc366161039 \h </w:instrText>
      </w:r>
      <w:r w:rsidR="00D60091" w:rsidRPr="00AF0741">
        <w:rPr>
          <w:rFonts w:ascii="Myriad Pro" w:hAnsi="Myriad Pro"/>
          <w:noProof/>
        </w:rPr>
      </w:r>
      <w:r w:rsidR="00D60091" w:rsidRPr="00AF0741">
        <w:rPr>
          <w:rFonts w:ascii="Myriad Pro" w:hAnsi="Myriad Pro"/>
          <w:noProof/>
        </w:rPr>
        <w:fldChar w:fldCharType="separate"/>
      </w:r>
      <w:r w:rsidR="00792C6A">
        <w:rPr>
          <w:rFonts w:ascii="Myriad Pro" w:hAnsi="Myriad Pro"/>
          <w:noProof/>
        </w:rPr>
        <w:t>6</w:t>
      </w:r>
      <w:r w:rsidR="00D60091" w:rsidRPr="00AF0741">
        <w:rPr>
          <w:rFonts w:ascii="Myriad Pro" w:hAnsi="Myriad Pro"/>
          <w:noProof/>
        </w:rPr>
        <w:fldChar w:fldCharType="end"/>
      </w:r>
    </w:p>
    <w:p w14:paraId="07CD61B4" w14:textId="01E152EB" w:rsidR="001D54EE" w:rsidRPr="00AF0741" w:rsidRDefault="001D54EE" w:rsidP="00AA5E12">
      <w:pPr>
        <w:pStyle w:val="TM2"/>
        <w:tabs>
          <w:tab w:val="left" w:pos="660"/>
          <w:tab w:val="right" w:leader="dot" w:pos="9060"/>
        </w:tabs>
        <w:rPr>
          <w:rFonts w:ascii="Myriad Pro" w:eastAsiaTheme="minorEastAsia" w:hAnsi="Myriad Pro" w:cstheme="minorBidi"/>
          <w:smallCaps w:val="0"/>
          <w:noProof/>
          <w:sz w:val="22"/>
          <w:szCs w:val="22"/>
          <w:lang w:eastAsia="ja-JP"/>
        </w:rPr>
      </w:pPr>
      <w:r w:rsidRPr="00AF0741">
        <w:rPr>
          <w:rFonts w:ascii="Myriad Pro" w:hAnsi="Myriad Pro"/>
          <w:noProof/>
          <w:lang w:val="en-GB"/>
        </w:rPr>
        <w:t>b.</w:t>
      </w:r>
      <w:r w:rsidRPr="00AF0741">
        <w:rPr>
          <w:rFonts w:ascii="Myriad Pro" w:eastAsiaTheme="minorEastAsia" w:hAnsi="Myriad Pro" w:cstheme="minorBidi"/>
          <w:smallCaps w:val="0"/>
          <w:noProof/>
          <w:sz w:val="22"/>
          <w:szCs w:val="22"/>
          <w:lang w:eastAsia="ja-JP"/>
        </w:rPr>
        <w:tab/>
      </w:r>
      <w:r w:rsidRPr="00AF0741">
        <w:rPr>
          <w:rFonts w:ascii="Myriad Pro" w:hAnsi="Myriad Pro"/>
          <w:noProof/>
          <w:lang w:val="en-GB"/>
        </w:rPr>
        <w:t>Updated project issues and actions</w:t>
      </w:r>
      <w:r w:rsidRPr="00AF0741">
        <w:rPr>
          <w:rFonts w:ascii="Myriad Pro" w:hAnsi="Myriad Pro"/>
          <w:noProof/>
        </w:rPr>
        <w:tab/>
      </w:r>
      <w:r w:rsidR="00D60091" w:rsidRPr="00AF0741">
        <w:rPr>
          <w:rFonts w:ascii="Myriad Pro" w:hAnsi="Myriad Pro"/>
          <w:noProof/>
        </w:rPr>
        <w:fldChar w:fldCharType="begin"/>
      </w:r>
      <w:r w:rsidRPr="00AF0741">
        <w:rPr>
          <w:rFonts w:ascii="Myriad Pro" w:hAnsi="Myriad Pro"/>
          <w:noProof/>
        </w:rPr>
        <w:instrText xml:space="preserve"> PAGEREF _Toc366161040 \h </w:instrText>
      </w:r>
      <w:r w:rsidR="00D60091" w:rsidRPr="00AF0741">
        <w:rPr>
          <w:rFonts w:ascii="Myriad Pro" w:hAnsi="Myriad Pro"/>
          <w:noProof/>
        </w:rPr>
      </w:r>
      <w:r w:rsidR="00D60091" w:rsidRPr="00AF0741">
        <w:rPr>
          <w:rFonts w:ascii="Myriad Pro" w:hAnsi="Myriad Pro"/>
          <w:noProof/>
        </w:rPr>
        <w:fldChar w:fldCharType="separate"/>
      </w:r>
      <w:r w:rsidR="00792C6A">
        <w:rPr>
          <w:rFonts w:ascii="Myriad Pro" w:hAnsi="Myriad Pro"/>
          <w:noProof/>
        </w:rPr>
        <w:t>6</w:t>
      </w:r>
      <w:r w:rsidR="00D60091" w:rsidRPr="00AF0741">
        <w:rPr>
          <w:rFonts w:ascii="Myriad Pro" w:hAnsi="Myriad Pro"/>
          <w:noProof/>
        </w:rPr>
        <w:fldChar w:fldCharType="end"/>
      </w:r>
    </w:p>
    <w:p w14:paraId="6D29EA77" w14:textId="18912859" w:rsidR="001D54EE" w:rsidRPr="00AF0741" w:rsidRDefault="001D54EE" w:rsidP="00B90994">
      <w:pPr>
        <w:pStyle w:val="TM1"/>
        <w:rPr>
          <w:rFonts w:eastAsiaTheme="minorEastAsia" w:cstheme="minorBidi"/>
          <w:sz w:val="22"/>
          <w:szCs w:val="22"/>
          <w:lang w:eastAsia="ja-JP"/>
        </w:rPr>
      </w:pPr>
      <w:r w:rsidRPr="00AF0741">
        <w:rPr>
          <w:lang w:val="en-GB"/>
        </w:rPr>
        <w:t>V.</w:t>
      </w:r>
      <w:r w:rsidRPr="00AF0741">
        <w:rPr>
          <w:rFonts w:eastAsiaTheme="minorEastAsia" w:cstheme="minorBidi"/>
          <w:sz w:val="22"/>
          <w:szCs w:val="22"/>
          <w:lang w:eastAsia="ja-JP"/>
        </w:rPr>
        <w:tab/>
      </w:r>
      <w:r w:rsidRPr="00AF0741">
        <w:rPr>
          <w:lang w:val="en-GB"/>
        </w:rPr>
        <w:t>Lessons Learned</w:t>
      </w:r>
      <w:r w:rsidRPr="00AF0741">
        <w:tab/>
      </w:r>
      <w:r w:rsidR="00D60091" w:rsidRPr="00AF0741">
        <w:fldChar w:fldCharType="begin"/>
      </w:r>
      <w:r w:rsidRPr="00AF0741">
        <w:instrText xml:space="preserve"> PAGEREF _Toc366161041 \h </w:instrText>
      </w:r>
      <w:r w:rsidR="00D60091" w:rsidRPr="00AF0741">
        <w:fldChar w:fldCharType="separate"/>
      </w:r>
      <w:r w:rsidR="00792C6A">
        <w:rPr>
          <w:noProof/>
        </w:rPr>
        <w:t>6</w:t>
      </w:r>
      <w:r w:rsidR="00D60091" w:rsidRPr="00AF0741">
        <w:fldChar w:fldCharType="end"/>
      </w:r>
    </w:p>
    <w:p w14:paraId="7C14BA48" w14:textId="1DF03E71" w:rsidR="001D54EE" w:rsidRPr="00AF0741" w:rsidRDefault="001D54EE" w:rsidP="00B90994">
      <w:pPr>
        <w:pStyle w:val="TM1"/>
        <w:rPr>
          <w:rFonts w:eastAsiaTheme="minorEastAsia" w:cstheme="minorBidi"/>
          <w:sz w:val="22"/>
          <w:szCs w:val="22"/>
          <w:lang w:eastAsia="ja-JP"/>
        </w:rPr>
      </w:pPr>
      <w:r w:rsidRPr="00AF0741">
        <w:rPr>
          <w:lang w:val="en-GB"/>
        </w:rPr>
        <w:t>VI.</w:t>
      </w:r>
      <w:r w:rsidRPr="00AF0741">
        <w:rPr>
          <w:rFonts w:eastAsiaTheme="minorEastAsia" w:cstheme="minorBidi"/>
          <w:sz w:val="22"/>
          <w:szCs w:val="22"/>
          <w:lang w:eastAsia="ja-JP"/>
        </w:rPr>
        <w:tab/>
      </w:r>
      <w:r w:rsidRPr="00AF0741">
        <w:rPr>
          <w:lang w:val="en-GB"/>
        </w:rPr>
        <w:t>Conclusions and Way Forward</w:t>
      </w:r>
      <w:r w:rsidRPr="00AF0741">
        <w:tab/>
      </w:r>
      <w:r w:rsidR="00D60091" w:rsidRPr="00AF0741">
        <w:fldChar w:fldCharType="begin"/>
      </w:r>
      <w:r w:rsidRPr="00AF0741">
        <w:instrText xml:space="preserve"> PAGEREF _Toc366161042 \h </w:instrText>
      </w:r>
      <w:r w:rsidR="00D60091" w:rsidRPr="00AF0741">
        <w:fldChar w:fldCharType="separate"/>
      </w:r>
      <w:r w:rsidR="00792C6A">
        <w:rPr>
          <w:noProof/>
        </w:rPr>
        <w:t>6</w:t>
      </w:r>
      <w:r w:rsidR="00D60091" w:rsidRPr="00AF0741">
        <w:fldChar w:fldCharType="end"/>
      </w:r>
    </w:p>
    <w:p w14:paraId="423B6174" w14:textId="7F14F528" w:rsidR="001D54EE" w:rsidRPr="00AF0741" w:rsidRDefault="001D54EE" w:rsidP="00B90994">
      <w:pPr>
        <w:pStyle w:val="TM1"/>
        <w:rPr>
          <w:rFonts w:eastAsiaTheme="minorEastAsia" w:cstheme="minorBidi"/>
          <w:sz w:val="22"/>
          <w:szCs w:val="22"/>
          <w:lang w:eastAsia="ja-JP"/>
        </w:rPr>
      </w:pPr>
      <w:r w:rsidRPr="00AF0741">
        <w:rPr>
          <w:lang w:val="en-GB"/>
        </w:rPr>
        <w:t>VII.</w:t>
      </w:r>
      <w:r w:rsidRPr="00AF0741">
        <w:rPr>
          <w:rFonts w:eastAsiaTheme="minorEastAsia" w:cstheme="minorBidi"/>
          <w:sz w:val="22"/>
          <w:szCs w:val="22"/>
          <w:lang w:eastAsia="ja-JP"/>
        </w:rPr>
        <w:tab/>
      </w:r>
      <w:r w:rsidRPr="00AF0741">
        <w:rPr>
          <w:lang w:val="en-GB"/>
        </w:rPr>
        <w:t>Financial Status</w:t>
      </w:r>
      <w:r w:rsidRPr="00AF0741">
        <w:tab/>
      </w:r>
      <w:r w:rsidR="00D60091" w:rsidRPr="00AF0741">
        <w:fldChar w:fldCharType="begin"/>
      </w:r>
      <w:r w:rsidRPr="00AF0741">
        <w:instrText xml:space="preserve"> PAGEREF _Toc366161043 \h </w:instrText>
      </w:r>
      <w:r w:rsidR="00D60091" w:rsidRPr="00AF0741">
        <w:fldChar w:fldCharType="separate"/>
      </w:r>
      <w:r w:rsidR="00792C6A">
        <w:rPr>
          <w:noProof/>
        </w:rPr>
        <w:t>8</w:t>
      </w:r>
      <w:r w:rsidR="00D60091" w:rsidRPr="00AF0741">
        <w:fldChar w:fldCharType="end"/>
      </w:r>
    </w:p>
    <w:p w14:paraId="7B167E5F" w14:textId="4CD0EFC9" w:rsidR="001D54EE" w:rsidRPr="00AF0741" w:rsidRDefault="001D54EE" w:rsidP="00B90994">
      <w:pPr>
        <w:pStyle w:val="TM1"/>
        <w:rPr>
          <w:rFonts w:eastAsiaTheme="minorEastAsia" w:cstheme="minorBidi"/>
          <w:sz w:val="22"/>
          <w:szCs w:val="22"/>
          <w:lang w:eastAsia="ja-JP"/>
        </w:rPr>
      </w:pPr>
      <w:r w:rsidRPr="00AF0741">
        <w:rPr>
          <w:lang w:val="en-GB"/>
        </w:rPr>
        <w:t>VIII.</w:t>
      </w:r>
      <w:r w:rsidRPr="00AF0741">
        <w:rPr>
          <w:rFonts w:eastAsiaTheme="minorEastAsia" w:cstheme="minorBidi"/>
          <w:sz w:val="22"/>
          <w:szCs w:val="22"/>
          <w:lang w:eastAsia="ja-JP"/>
        </w:rPr>
        <w:tab/>
      </w:r>
      <w:r w:rsidRPr="00AF0741">
        <w:rPr>
          <w:lang w:val="en-GB"/>
        </w:rPr>
        <w:t>Annex</w:t>
      </w:r>
      <w:r w:rsidRPr="00AF0741">
        <w:tab/>
      </w:r>
      <w:r w:rsidR="00D60091" w:rsidRPr="00AF0741">
        <w:fldChar w:fldCharType="begin"/>
      </w:r>
      <w:r w:rsidRPr="00AF0741">
        <w:instrText xml:space="preserve"> PAGEREF _Toc366161044 \h </w:instrText>
      </w:r>
      <w:r w:rsidR="00D60091" w:rsidRPr="00AF0741">
        <w:fldChar w:fldCharType="separate"/>
      </w:r>
      <w:r w:rsidR="00792C6A">
        <w:rPr>
          <w:noProof/>
        </w:rPr>
        <w:t>9</w:t>
      </w:r>
      <w:r w:rsidR="00D60091" w:rsidRPr="00AF0741">
        <w:fldChar w:fldCharType="end"/>
      </w:r>
    </w:p>
    <w:p w14:paraId="28FAFD8C" w14:textId="77777777" w:rsidR="001D54EE" w:rsidRPr="00AF0741" w:rsidRDefault="00D60091" w:rsidP="00AA5E12">
      <w:pPr>
        <w:pStyle w:val="Titre1"/>
        <w:rPr>
          <w:b w:val="0"/>
          <w:bCs w:val="0"/>
          <w:color w:val="000000"/>
          <w:sz w:val="22"/>
          <w:szCs w:val="24"/>
        </w:rPr>
        <w:sectPr w:rsidR="001D54EE" w:rsidRPr="00AF0741" w:rsidSect="008B083D">
          <w:footerReference w:type="default" r:id="rId15"/>
          <w:pgSz w:w="11906" w:h="16838" w:code="9"/>
          <w:pgMar w:top="1418" w:right="1418" w:bottom="1134" w:left="1418" w:header="680" w:footer="454" w:gutter="0"/>
          <w:pgNumType w:start="1"/>
          <w:cols w:space="708"/>
          <w:docGrid w:linePitch="360"/>
        </w:sectPr>
      </w:pPr>
      <w:r w:rsidRPr="00AF0741">
        <w:rPr>
          <w:caps/>
          <w:color w:val="auto"/>
          <w:sz w:val="24"/>
          <w:szCs w:val="24"/>
        </w:rPr>
        <w:fldChar w:fldCharType="end"/>
      </w:r>
    </w:p>
    <w:p w14:paraId="3FDDA13A" w14:textId="491ED3F0" w:rsidR="001D54EE" w:rsidRPr="00F34FCC" w:rsidRDefault="001D54EE" w:rsidP="00F93959">
      <w:pPr>
        <w:pStyle w:val="Paragraphedeliste"/>
        <w:numPr>
          <w:ilvl w:val="0"/>
          <w:numId w:val="61"/>
        </w:numPr>
        <w:rPr>
          <w:rFonts w:ascii="Myriad Pro" w:hAnsi="Myriad Pro"/>
        </w:rPr>
      </w:pPr>
      <w:bookmarkStart w:id="15" w:name="_Toc366161035"/>
      <w:bookmarkStart w:id="16" w:name="_Toc154140529"/>
      <w:bookmarkStart w:id="17" w:name="_Toc154140584"/>
      <w:bookmarkStart w:id="18" w:name="_Toc154209171"/>
      <w:bookmarkStart w:id="19" w:name="_Toc162356066"/>
      <w:bookmarkStart w:id="20" w:name="_Toc178675984"/>
      <w:r w:rsidRPr="00F93959">
        <w:rPr>
          <w:b/>
          <w:sz w:val="26"/>
          <w:szCs w:val="26"/>
        </w:rPr>
        <w:lastRenderedPageBreak/>
        <w:t>Executive summary</w:t>
      </w:r>
      <w:bookmarkEnd w:id="15"/>
    </w:p>
    <w:p w14:paraId="38010AA2" w14:textId="77777777" w:rsidR="00F34FCC" w:rsidRDefault="00F34FCC" w:rsidP="00F34FCC">
      <w:pPr>
        <w:rPr>
          <w:rFonts w:ascii="Myriad Pro" w:hAnsi="Myriad Pro"/>
        </w:rPr>
      </w:pPr>
    </w:p>
    <w:p w14:paraId="1C4C3B21" w14:textId="77777777" w:rsidR="00F34FCC" w:rsidRPr="00F34FCC" w:rsidRDefault="00F34FCC" w:rsidP="00F34FCC">
      <w:pPr>
        <w:rPr>
          <w:rFonts w:ascii="Myriad Pro" w:hAnsi="Myriad Pro"/>
        </w:rPr>
      </w:pPr>
    </w:p>
    <w:p w14:paraId="2A1CCF77" w14:textId="0D02D597" w:rsidR="00BB55CD" w:rsidRDefault="00F34FCC" w:rsidP="007E5584">
      <w:pPr>
        <w:pStyle w:val="Corpsdetexte3"/>
        <w:pBdr>
          <w:top w:val="single" w:sz="4" w:space="0" w:color="auto"/>
          <w:left w:val="single" w:sz="4" w:space="4" w:color="auto"/>
          <w:bottom w:val="single" w:sz="4" w:space="1" w:color="auto"/>
          <w:right w:val="single" w:sz="4" w:space="4" w:color="auto"/>
        </w:pBdr>
        <w:spacing w:after="0"/>
        <w:rPr>
          <w:rFonts w:cs="Arial"/>
          <w:sz w:val="22"/>
          <w:szCs w:val="22"/>
          <w:lang w:val="en-GB"/>
        </w:rPr>
      </w:pPr>
      <w:r>
        <w:rPr>
          <w:rFonts w:cs="Arial"/>
          <w:sz w:val="22"/>
          <w:szCs w:val="22"/>
          <w:lang w:val="en-GB"/>
        </w:rPr>
        <w:t xml:space="preserve">The Green Economy and Women’s Empowerment project in Tunisia, developed in close collaboration with the Canada and the Government of Tunisia, </w:t>
      </w:r>
      <w:r w:rsidR="00BB55CD">
        <w:rPr>
          <w:rFonts w:cs="Arial"/>
          <w:sz w:val="22"/>
          <w:szCs w:val="22"/>
          <w:lang w:val="en-GB"/>
        </w:rPr>
        <w:t xml:space="preserve">received financing from Canada in </w:t>
      </w:r>
      <w:r w:rsidR="00204DF7">
        <w:rPr>
          <w:rFonts w:cs="Arial"/>
          <w:sz w:val="22"/>
          <w:szCs w:val="22"/>
          <w:lang w:val="en-GB"/>
        </w:rPr>
        <w:t>March</w:t>
      </w:r>
      <w:r w:rsidR="00204DF7">
        <w:rPr>
          <w:rFonts w:cs="Arial"/>
          <w:sz w:val="22"/>
          <w:szCs w:val="22"/>
          <w:lang w:val="en-GB"/>
        </w:rPr>
        <w:t xml:space="preserve"> </w:t>
      </w:r>
      <w:r w:rsidR="00BB55CD">
        <w:rPr>
          <w:rFonts w:cs="Arial"/>
          <w:sz w:val="22"/>
          <w:szCs w:val="22"/>
          <w:lang w:val="en-GB"/>
        </w:rPr>
        <w:t>2022, before the signature of the project document.</w:t>
      </w:r>
    </w:p>
    <w:p w14:paraId="4539D0E8" w14:textId="77777777" w:rsidR="00BB55CD" w:rsidRDefault="00BB55CD" w:rsidP="007E5584">
      <w:pPr>
        <w:pStyle w:val="Corpsdetexte3"/>
        <w:pBdr>
          <w:top w:val="single" w:sz="4" w:space="0" w:color="auto"/>
          <w:left w:val="single" w:sz="4" w:space="4" w:color="auto"/>
          <w:bottom w:val="single" w:sz="4" w:space="1" w:color="auto"/>
          <w:right w:val="single" w:sz="4" w:space="4" w:color="auto"/>
        </w:pBdr>
        <w:spacing w:after="0"/>
        <w:rPr>
          <w:rFonts w:cs="Arial"/>
          <w:sz w:val="22"/>
          <w:szCs w:val="22"/>
          <w:lang w:val="en-GB"/>
        </w:rPr>
      </w:pPr>
      <w:bookmarkStart w:id="21" w:name="_Hlk141707565"/>
    </w:p>
    <w:p w14:paraId="48324DBE" w14:textId="43F725E4" w:rsidR="00A57203" w:rsidRDefault="00CB50E1" w:rsidP="007E5584">
      <w:pPr>
        <w:pStyle w:val="Corpsdetexte3"/>
        <w:pBdr>
          <w:top w:val="single" w:sz="4" w:space="0" w:color="auto"/>
          <w:left w:val="single" w:sz="4" w:space="4" w:color="auto"/>
          <w:bottom w:val="single" w:sz="4" w:space="1" w:color="auto"/>
          <w:right w:val="single" w:sz="4" w:space="4" w:color="auto"/>
        </w:pBdr>
        <w:spacing w:after="0"/>
        <w:rPr>
          <w:rFonts w:cs="Arial"/>
          <w:sz w:val="22"/>
          <w:szCs w:val="22"/>
          <w:lang w:val="en-GB"/>
        </w:rPr>
      </w:pPr>
      <w:r w:rsidRPr="00E131A8">
        <w:rPr>
          <w:rFonts w:cs="Arial"/>
          <w:sz w:val="22"/>
          <w:szCs w:val="22"/>
          <w:lang w:val="en-GB"/>
        </w:rPr>
        <w:t>While consultations had been ongoing with national counterparts s</w:t>
      </w:r>
      <w:r w:rsidR="00C524C3" w:rsidRPr="00E131A8">
        <w:rPr>
          <w:rFonts w:cs="Arial"/>
          <w:sz w:val="22"/>
          <w:szCs w:val="22"/>
          <w:lang w:val="en-GB"/>
        </w:rPr>
        <w:t xml:space="preserve">tarting in </w:t>
      </w:r>
      <w:r w:rsidRPr="00E131A8">
        <w:rPr>
          <w:rFonts w:cs="Arial"/>
          <w:sz w:val="22"/>
          <w:szCs w:val="22"/>
          <w:lang w:val="en-GB"/>
        </w:rPr>
        <w:t>2021</w:t>
      </w:r>
      <w:r w:rsidRPr="00D91A8B">
        <w:rPr>
          <w:rFonts w:cs="Arial"/>
          <w:sz w:val="22"/>
          <w:szCs w:val="22"/>
          <w:lang w:val="en-GB"/>
        </w:rPr>
        <w:t xml:space="preserve">, </w:t>
      </w:r>
      <w:r w:rsidR="00C524C3" w:rsidRPr="00D91A8B">
        <w:rPr>
          <w:rFonts w:cs="Arial"/>
          <w:sz w:val="22"/>
          <w:szCs w:val="22"/>
          <w:lang w:val="en-GB"/>
        </w:rPr>
        <w:t>following</w:t>
      </w:r>
      <w:r w:rsidR="00C524C3">
        <w:rPr>
          <w:rFonts w:cs="Arial"/>
          <w:sz w:val="22"/>
          <w:szCs w:val="22"/>
          <w:lang w:val="en-GB"/>
        </w:rPr>
        <w:t xml:space="preserve"> a </w:t>
      </w:r>
      <w:r w:rsidR="00257755">
        <w:rPr>
          <w:rFonts w:cs="Arial"/>
          <w:sz w:val="22"/>
          <w:szCs w:val="22"/>
          <w:lang w:val="en-GB"/>
        </w:rPr>
        <w:t>final consultation session with the main national counterparts [</w:t>
      </w:r>
      <w:r w:rsidR="006C2890" w:rsidRPr="006131B2">
        <w:rPr>
          <w:rFonts w:cs="Arial"/>
          <w:sz w:val="22"/>
          <w:szCs w:val="22"/>
          <w:lang w:val="en-GB"/>
        </w:rPr>
        <w:t>Ministry of the Environmen</w:t>
      </w:r>
      <w:r w:rsidR="00E87F9C">
        <w:rPr>
          <w:rFonts w:cs="Arial"/>
          <w:sz w:val="22"/>
          <w:szCs w:val="22"/>
          <w:lang w:val="en-GB"/>
        </w:rPr>
        <w:t>t</w:t>
      </w:r>
      <w:r w:rsidR="006C2890">
        <w:rPr>
          <w:rFonts w:cs="Arial"/>
          <w:sz w:val="22"/>
          <w:szCs w:val="22"/>
          <w:lang w:val="en-GB"/>
        </w:rPr>
        <w:t xml:space="preserve">, </w:t>
      </w:r>
      <w:r w:rsidR="006C2890" w:rsidRPr="004C0C63">
        <w:rPr>
          <w:rFonts w:cs="Arial"/>
          <w:sz w:val="22"/>
          <w:szCs w:val="22"/>
          <w:lang w:val="en-GB"/>
        </w:rPr>
        <w:t>Ministry for the Family, Women, Children and the Elder</w:t>
      </w:r>
      <w:r w:rsidR="00E87F9C">
        <w:rPr>
          <w:rFonts w:cs="Arial"/>
          <w:sz w:val="22"/>
          <w:szCs w:val="22"/>
          <w:lang w:val="en-GB"/>
        </w:rPr>
        <w:t>s</w:t>
      </w:r>
      <w:r w:rsidR="006C2890">
        <w:rPr>
          <w:rFonts w:cs="Arial"/>
          <w:sz w:val="22"/>
          <w:szCs w:val="22"/>
          <w:lang w:val="en-GB"/>
        </w:rPr>
        <w:t xml:space="preserve">, </w:t>
      </w:r>
      <w:r w:rsidR="006C2890" w:rsidRPr="004C0C63">
        <w:rPr>
          <w:rFonts w:cs="Arial"/>
          <w:sz w:val="22"/>
          <w:szCs w:val="22"/>
          <w:lang w:val="en-GB"/>
        </w:rPr>
        <w:t>Central Bank of Tunisia</w:t>
      </w:r>
      <w:r w:rsidR="006C2890">
        <w:rPr>
          <w:rFonts w:cs="Arial"/>
          <w:sz w:val="22"/>
          <w:szCs w:val="22"/>
          <w:lang w:val="en-GB"/>
        </w:rPr>
        <w:t xml:space="preserve">, </w:t>
      </w:r>
      <w:r w:rsidR="006C2890" w:rsidRPr="004C0C63">
        <w:rPr>
          <w:rFonts w:cs="Arial"/>
          <w:sz w:val="22"/>
          <w:szCs w:val="22"/>
          <w:lang w:val="en-GB"/>
        </w:rPr>
        <w:t>Tunis Stock Exchange</w:t>
      </w:r>
      <w:r w:rsidR="006C2890">
        <w:rPr>
          <w:rFonts w:cs="Arial"/>
          <w:sz w:val="22"/>
          <w:szCs w:val="22"/>
          <w:lang w:val="en-GB"/>
        </w:rPr>
        <w:t xml:space="preserve">, </w:t>
      </w:r>
      <w:proofErr w:type="spellStart"/>
      <w:r w:rsidR="006C2890" w:rsidRPr="004C0C63">
        <w:rPr>
          <w:rFonts w:cs="Arial"/>
          <w:sz w:val="22"/>
          <w:szCs w:val="22"/>
          <w:lang w:val="en-GB"/>
        </w:rPr>
        <w:t>Caisse</w:t>
      </w:r>
      <w:proofErr w:type="spellEnd"/>
      <w:r w:rsidR="006C2890" w:rsidRPr="004C0C63">
        <w:rPr>
          <w:rFonts w:cs="Arial"/>
          <w:sz w:val="22"/>
          <w:szCs w:val="22"/>
          <w:lang w:val="en-GB"/>
        </w:rPr>
        <w:t xml:space="preserve"> des </w:t>
      </w:r>
      <w:proofErr w:type="spellStart"/>
      <w:r w:rsidR="006C2890" w:rsidRPr="004C0C63">
        <w:rPr>
          <w:rFonts w:cs="Arial"/>
          <w:sz w:val="22"/>
          <w:szCs w:val="22"/>
          <w:lang w:val="en-GB"/>
        </w:rPr>
        <w:t>Dépôts</w:t>
      </w:r>
      <w:proofErr w:type="spellEnd"/>
      <w:r w:rsidR="006C2890" w:rsidRPr="004C0C63">
        <w:rPr>
          <w:rFonts w:cs="Arial"/>
          <w:sz w:val="22"/>
          <w:szCs w:val="22"/>
          <w:lang w:val="en-GB"/>
        </w:rPr>
        <w:t xml:space="preserve"> et Consignations (CDC</w:t>
      </w:r>
      <w:r w:rsidR="00E87F9C">
        <w:rPr>
          <w:rStyle w:val="Appelnotedebasdep"/>
          <w:rFonts w:cs="Arial"/>
          <w:sz w:val="22"/>
          <w:szCs w:val="22"/>
          <w:lang w:val="en-GB"/>
        </w:rPr>
        <w:footnoteReference w:id="2"/>
      </w:r>
      <w:r w:rsidR="006C2890" w:rsidRPr="004C0C63">
        <w:rPr>
          <w:rFonts w:cs="Arial"/>
          <w:sz w:val="22"/>
          <w:szCs w:val="22"/>
          <w:lang w:val="en-GB"/>
        </w:rPr>
        <w:t>)</w:t>
      </w:r>
      <w:r w:rsidR="006C2890">
        <w:rPr>
          <w:rFonts w:cs="Arial"/>
          <w:sz w:val="22"/>
          <w:szCs w:val="22"/>
          <w:lang w:val="en-GB"/>
        </w:rPr>
        <w:t xml:space="preserve">, la </w:t>
      </w:r>
      <w:proofErr w:type="spellStart"/>
      <w:r w:rsidR="006C2890" w:rsidRPr="004C0C63">
        <w:rPr>
          <w:rFonts w:cs="Arial"/>
          <w:sz w:val="22"/>
          <w:szCs w:val="22"/>
          <w:lang w:val="en-GB"/>
        </w:rPr>
        <w:t>Caisse</w:t>
      </w:r>
      <w:proofErr w:type="spellEnd"/>
      <w:r w:rsidR="006C2890" w:rsidRPr="004C0C63">
        <w:rPr>
          <w:rFonts w:cs="Arial"/>
          <w:sz w:val="22"/>
          <w:szCs w:val="22"/>
          <w:lang w:val="en-GB"/>
        </w:rPr>
        <w:t xml:space="preserve"> des </w:t>
      </w:r>
      <w:proofErr w:type="spellStart"/>
      <w:r w:rsidR="006C2890">
        <w:rPr>
          <w:rFonts w:cs="Arial"/>
          <w:sz w:val="22"/>
          <w:szCs w:val="22"/>
          <w:lang w:val="en-GB"/>
        </w:rPr>
        <w:t>P</w:t>
      </w:r>
      <w:r w:rsidR="006C2890" w:rsidRPr="004C0C63">
        <w:rPr>
          <w:rFonts w:cs="Arial"/>
          <w:sz w:val="22"/>
          <w:szCs w:val="22"/>
          <w:lang w:val="en-GB"/>
        </w:rPr>
        <w:t>rêts</w:t>
      </w:r>
      <w:proofErr w:type="spellEnd"/>
      <w:r w:rsidR="006C2890" w:rsidRPr="004C0C63">
        <w:rPr>
          <w:rFonts w:cs="Arial"/>
          <w:sz w:val="22"/>
          <w:szCs w:val="22"/>
          <w:lang w:val="en-GB"/>
        </w:rPr>
        <w:t xml:space="preserve"> et de </w:t>
      </w:r>
      <w:proofErr w:type="spellStart"/>
      <w:r w:rsidR="006C2890">
        <w:rPr>
          <w:rFonts w:cs="Arial"/>
          <w:sz w:val="22"/>
          <w:szCs w:val="22"/>
          <w:lang w:val="en-GB"/>
        </w:rPr>
        <w:t>S</w:t>
      </w:r>
      <w:r w:rsidR="006C2890" w:rsidRPr="004C0C63">
        <w:rPr>
          <w:rFonts w:cs="Arial"/>
          <w:sz w:val="22"/>
          <w:szCs w:val="22"/>
          <w:lang w:val="en-GB"/>
        </w:rPr>
        <w:t>outien</w:t>
      </w:r>
      <w:proofErr w:type="spellEnd"/>
      <w:r w:rsidR="006C2890" w:rsidRPr="004C0C63">
        <w:rPr>
          <w:rFonts w:cs="Arial"/>
          <w:sz w:val="22"/>
          <w:szCs w:val="22"/>
          <w:lang w:val="en-GB"/>
        </w:rPr>
        <w:t xml:space="preserve"> des </w:t>
      </w:r>
      <w:proofErr w:type="spellStart"/>
      <w:r w:rsidR="006C2890">
        <w:rPr>
          <w:rFonts w:cs="Arial"/>
          <w:sz w:val="22"/>
          <w:szCs w:val="22"/>
          <w:lang w:val="en-GB"/>
        </w:rPr>
        <w:t>C</w:t>
      </w:r>
      <w:r w:rsidR="006C2890" w:rsidRPr="004C0C63">
        <w:rPr>
          <w:rFonts w:cs="Arial"/>
          <w:sz w:val="22"/>
          <w:szCs w:val="22"/>
          <w:lang w:val="en-GB"/>
        </w:rPr>
        <w:t>ollectivités</w:t>
      </w:r>
      <w:proofErr w:type="spellEnd"/>
      <w:r w:rsidR="006C2890" w:rsidRPr="004C0C63">
        <w:rPr>
          <w:rFonts w:cs="Arial"/>
          <w:sz w:val="22"/>
          <w:szCs w:val="22"/>
          <w:lang w:val="en-GB"/>
        </w:rPr>
        <w:t xml:space="preserve"> </w:t>
      </w:r>
      <w:r w:rsidR="006C2890">
        <w:rPr>
          <w:rFonts w:cs="Arial"/>
          <w:sz w:val="22"/>
          <w:szCs w:val="22"/>
          <w:lang w:val="en-GB"/>
        </w:rPr>
        <w:t>L</w:t>
      </w:r>
      <w:r w:rsidR="006C2890" w:rsidRPr="004C0C63">
        <w:rPr>
          <w:rFonts w:cs="Arial"/>
          <w:sz w:val="22"/>
          <w:szCs w:val="22"/>
          <w:lang w:val="en-GB"/>
        </w:rPr>
        <w:t xml:space="preserve">ocales </w:t>
      </w:r>
      <w:r w:rsidR="006C2890">
        <w:rPr>
          <w:rFonts w:cs="Arial"/>
          <w:sz w:val="22"/>
          <w:szCs w:val="22"/>
          <w:lang w:val="en-GB"/>
        </w:rPr>
        <w:t>(CPSCL</w:t>
      </w:r>
      <w:r w:rsidR="00E87F9C">
        <w:rPr>
          <w:rStyle w:val="Appelnotedebasdep"/>
          <w:rFonts w:cs="Arial"/>
          <w:sz w:val="22"/>
          <w:szCs w:val="22"/>
          <w:lang w:val="en-GB"/>
        </w:rPr>
        <w:footnoteReference w:id="3"/>
      </w:r>
      <w:r w:rsidR="006C2890">
        <w:rPr>
          <w:rFonts w:cs="Arial"/>
          <w:sz w:val="22"/>
          <w:szCs w:val="22"/>
          <w:lang w:val="en-GB"/>
        </w:rPr>
        <w:t>) as well as representative</w:t>
      </w:r>
      <w:r w:rsidR="006D399B">
        <w:rPr>
          <w:rFonts w:cs="Arial"/>
          <w:sz w:val="22"/>
          <w:szCs w:val="22"/>
          <w:lang w:val="en-GB"/>
        </w:rPr>
        <w:t>s</w:t>
      </w:r>
      <w:r w:rsidR="006C2890">
        <w:rPr>
          <w:rFonts w:cs="Arial"/>
          <w:sz w:val="22"/>
          <w:szCs w:val="22"/>
          <w:lang w:val="en-GB"/>
        </w:rPr>
        <w:t xml:space="preserve"> from Canada Embassy </w:t>
      </w:r>
      <w:r w:rsidR="00257755">
        <w:rPr>
          <w:rFonts w:cs="Arial"/>
          <w:sz w:val="22"/>
          <w:szCs w:val="22"/>
          <w:lang w:val="en-GB"/>
        </w:rPr>
        <w:t xml:space="preserve">in 29 March 2022, </w:t>
      </w:r>
      <w:r w:rsidR="008118A6">
        <w:rPr>
          <w:rFonts w:cs="Arial"/>
          <w:sz w:val="22"/>
          <w:szCs w:val="22"/>
          <w:lang w:val="en-GB"/>
        </w:rPr>
        <w:t xml:space="preserve">the </w:t>
      </w:r>
      <w:r w:rsidR="007E5584">
        <w:rPr>
          <w:rFonts w:cs="Arial"/>
          <w:sz w:val="22"/>
          <w:szCs w:val="22"/>
          <w:lang w:val="en-GB"/>
        </w:rPr>
        <w:t xml:space="preserve">modifications </w:t>
      </w:r>
      <w:r w:rsidR="008118A6">
        <w:rPr>
          <w:rFonts w:cs="Arial"/>
          <w:sz w:val="22"/>
          <w:szCs w:val="22"/>
          <w:lang w:val="en-GB"/>
        </w:rPr>
        <w:t xml:space="preserve">requested by national partners to the </w:t>
      </w:r>
      <w:r w:rsidR="007E5584">
        <w:rPr>
          <w:rFonts w:cs="Arial"/>
          <w:sz w:val="22"/>
          <w:szCs w:val="22"/>
          <w:lang w:val="en-GB"/>
        </w:rPr>
        <w:t xml:space="preserve">project document and other supporting documents, </w:t>
      </w:r>
      <w:r w:rsidR="006C57AB">
        <w:rPr>
          <w:rFonts w:cs="Arial"/>
          <w:sz w:val="22"/>
          <w:szCs w:val="22"/>
          <w:lang w:val="en-GB"/>
        </w:rPr>
        <w:t xml:space="preserve">could not be swiftly reviewed in a context of political change within Tunisia as well as the </w:t>
      </w:r>
      <w:r w:rsidR="00A57203">
        <w:rPr>
          <w:rFonts w:cs="Arial"/>
          <w:sz w:val="22"/>
          <w:szCs w:val="22"/>
          <w:lang w:val="en-GB"/>
        </w:rPr>
        <w:t xml:space="preserve">intensive focus of national partners on a number of </w:t>
      </w:r>
      <w:r w:rsidR="006C57AB">
        <w:rPr>
          <w:rFonts w:cs="Arial"/>
          <w:sz w:val="22"/>
          <w:szCs w:val="22"/>
          <w:lang w:val="en-GB"/>
        </w:rPr>
        <w:t>political and international commitments</w:t>
      </w:r>
      <w:r w:rsidR="001D4197">
        <w:rPr>
          <w:rFonts w:cs="Arial"/>
          <w:sz w:val="22"/>
          <w:szCs w:val="22"/>
          <w:lang w:val="en-GB"/>
        </w:rPr>
        <w:t xml:space="preserve">, some of which had </w:t>
      </w:r>
      <w:r w:rsidR="00A57203">
        <w:rPr>
          <w:rFonts w:cs="Arial"/>
          <w:sz w:val="22"/>
          <w:szCs w:val="22"/>
          <w:lang w:val="en-GB"/>
        </w:rPr>
        <w:t xml:space="preserve">initially been scheduled for 2021 but had to </w:t>
      </w:r>
      <w:r w:rsidR="00A57203" w:rsidRPr="001D4197">
        <w:rPr>
          <w:rFonts w:cs="Arial"/>
          <w:sz w:val="22"/>
          <w:szCs w:val="22"/>
          <w:lang w:val="en-GB"/>
        </w:rPr>
        <w:t xml:space="preserve">take place in 2022, </w:t>
      </w:r>
      <w:r w:rsidR="007B73BE" w:rsidRPr="001D4197">
        <w:rPr>
          <w:rFonts w:cs="Arial"/>
          <w:sz w:val="22"/>
          <w:szCs w:val="22"/>
          <w:lang w:val="en-GB"/>
        </w:rPr>
        <w:t xml:space="preserve">the </w:t>
      </w:r>
      <w:r w:rsidR="006C57AB" w:rsidRPr="001D4197">
        <w:rPr>
          <w:rFonts w:cs="Arial"/>
          <w:sz w:val="22"/>
          <w:szCs w:val="22"/>
          <w:lang w:val="en-GB"/>
        </w:rPr>
        <w:t>International Summit of the Francophonie in November 2022</w:t>
      </w:r>
      <w:r w:rsidR="005A78D7" w:rsidRPr="001D4197">
        <w:rPr>
          <w:rFonts w:cs="Arial"/>
          <w:sz w:val="22"/>
          <w:szCs w:val="22"/>
          <w:lang w:val="en-GB"/>
        </w:rPr>
        <w:t xml:space="preserve">, </w:t>
      </w:r>
      <w:r w:rsidR="00AC766A" w:rsidRPr="001D4197">
        <w:rPr>
          <w:rFonts w:cs="Arial"/>
          <w:sz w:val="22"/>
          <w:szCs w:val="22"/>
          <w:lang w:val="en-GB"/>
        </w:rPr>
        <w:t xml:space="preserve">in addition to </w:t>
      </w:r>
      <w:r w:rsidR="006D399B" w:rsidRPr="001D4197">
        <w:rPr>
          <w:rFonts w:cs="Arial"/>
          <w:sz w:val="22"/>
          <w:szCs w:val="22"/>
          <w:lang w:val="en-GB"/>
        </w:rPr>
        <w:t xml:space="preserve">the </w:t>
      </w:r>
      <w:r w:rsidR="00BB7694" w:rsidRPr="001D4197">
        <w:rPr>
          <w:rFonts w:cs="Arial"/>
          <w:sz w:val="22"/>
          <w:szCs w:val="22"/>
          <w:lang w:val="en-GB"/>
        </w:rPr>
        <w:t>preparation of the National Development Plan of Tunisia 2023-2025,</w:t>
      </w:r>
      <w:r w:rsidR="006D399B" w:rsidRPr="001D4197">
        <w:rPr>
          <w:rFonts w:cs="Arial"/>
          <w:sz w:val="22"/>
          <w:szCs w:val="22"/>
          <w:lang w:val="en-GB"/>
        </w:rPr>
        <w:t xml:space="preserve"> the organization of TICAD 8 in August 2022, the</w:t>
      </w:r>
      <w:r w:rsidR="00BB7694" w:rsidRPr="001D4197">
        <w:rPr>
          <w:rFonts w:cs="Arial"/>
          <w:sz w:val="22"/>
          <w:szCs w:val="22"/>
          <w:lang w:val="en-GB"/>
        </w:rPr>
        <w:t xml:space="preserve"> </w:t>
      </w:r>
      <w:r w:rsidR="005A78D7" w:rsidRPr="001D4197">
        <w:rPr>
          <w:rFonts w:cs="Arial"/>
          <w:sz w:val="22"/>
          <w:szCs w:val="22"/>
          <w:lang w:val="en-GB"/>
        </w:rPr>
        <w:t>negotiations between the Government of Tunisia and the IMF, as well as legislative elections in December and January 2023.</w:t>
      </w:r>
    </w:p>
    <w:bookmarkEnd w:id="21"/>
    <w:p w14:paraId="6240DD1C" w14:textId="77777777" w:rsidR="00A57203" w:rsidRDefault="00A57203" w:rsidP="007E5584">
      <w:pPr>
        <w:pStyle w:val="Corpsdetexte3"/>
        <w:pBdr>
          <w:top w:val="single" w:sz="4" w:space="0" w:color="auto"/>
          <w:left w:val="single" w:sz="4" w:space="4" w:color="auto"/>
          <w:bottom w:val="single" w:sz="4" w:space="1" w:color="auto"/>
          <w:right w:val="single" w:sz="4" w:space="4" w:color="auto"/>
        </w:pBdr>
        <w:spacing w:after="0"/>
        <w:rPr>
          <w:rFonts w:cs="Arial"/>
          <w:sz w:val="22"/>
          <w:szCs w:val="22"/>
          <w:lang w:val="en-GB"/>
        </w:rPr>
      </w:pPr>
    </w:p>
    <w:p w14:paraId="43E1C3EA" w14:textId="1CBE8CE9" w:rsidR="00260E80" w:rsidRDefault="00A57203" w:rsidP="007E5584">
      <w:pPr>
        <w:pStyle w:val="Corpsdetexte3"/>
        <w:pBdr>
          <w:top w:val="single" w:sz="4" w:space="0" w:color="auto"/>
          <w:left w:val="single" w:sz="4" w:space="4" w:color="auto"/>
          <w:bottom w:val="single" w:sz="4" w:space="1" w:color="auto"/>
          <w:right w:val="single" w:sz="4" w:space="4" w:color="auto"/>
        </w:pBdr>
        <w:spacing w:after="0"/>
        <w:rPr>
          <w:rFonts w:cs="Arial"/>
          <w:sz w:val="22"/>
          <w:szCs w:val="22"/>
          <w:lang w:val="en-GB"/>
        </w:rPr>
      </w:pPr>
      <w:r>
        <w:rPr>
          <w:rFonts w:cs="Arial"/>
          <w:sz w:val="22"/>
          <w:szCs w:val="22"/>
          <w:lang w:val="en-GB"/>
        </w:rPr>
        <w:t>The unavailability of main national counterparts, namely the Ministry of Foreign Affairs (</w:t>
      </w:r>
      <w:proofErr w:type="spellStart"/>
      <w:r>
        <w:rPr>
          <w:rFonts w:cs="Arial"/>
          <w:sz w:val="22"/>
          <w:szCs w:val="22"/>
          <w:lang w:val="en-GB"/>
        </w:rPr>
        <w:t>MoFA</w:t>
      </w:r>
      <w:proofErr w:type="spellEnd"/>
      <w:r>
        <w:rPr>
          <w:rFonts w:cs="Arial"/>
          <w:sz w:val="22"/>
          <w:szCs w:val="22"/>
          <w:lang w:val="en-GB"/>
        </w:rPr>
        <w:t xml:space="preserve">) and the Ministry of Economy and Planning (MEP), </w:t>
      </w:r>
      <w:r w:rsidR="007E5584">
        <w:rPr>
          <w:rFonts w:cs="Arial"/>
          <w:sz w:val="22"/>
          <w:szCs w:val="22"/>
          <w:lang w:val="en-GB"/>
        </w:rPr>
        <w:t>delayed the effective start of the project.</w:t>
      </w:r>
      <w:r>
        <w:rPr>
          <w:rFonts w:cs="Arial"/>
          <w:sz w:val="22"/>
          <w:szCs w:val="22"/>
          <w:lang w:val="en-GB"/>
        </w:rPr>
        <w:t xml:space="preserve">   </w:t>
      </w:r>
      <w:r w:rsidR="00FF2348">
        <w:rPr>
          <w:rFonts w:cs="Arial"/>
          <w:sz w:val="22"/>
          <w:szCs w:val="22"/>
          <w:lang w:val="en-GB"/>
        </w:rPr>
        <w:t>As</w:t>
      </w:r>
      <w:r w:rsidR="00260E80">
        <w:rPr>
          <w:rFonts w:cs="Arial"/>
          <w:sz w:val="22"/>
          <w:szCs w:val="22"/>
          <w:lang w:val="en-GB"/>
        </w:rPr>
        <w:t xml:space="preserve"> a result</w:t>
      </w:r>
      <w:r w:rsidR="00347912">
        <w:rPr>
          <w:rFonts w:cs="Arial"/>
          <w:sz w:val="22"/>
          <w:szCs w:val="22"/>
          <w:lang w:val="en-GB"/>
        </w:rPr>
        <w:t>,</w:t>
      </w:r>
      <w:r w:rsidR="00260E80">
        <w:rPr>
          <w:rFonts w:cs="Arial"/>
          <w:sz w:val="22"/>
          <w:szCs w:val="22"/>
          <w:lang w:val="en-GB"/>
        </w:rPr>
        <w:t xml:space="preserve"> the L</w:t>
      </w:r>
      <w:r w:rsidR="003A7AA8">
        <w:rPr>
          <w:rFonts w:cs="Arial"/>
          <w:sz w:val="22"/>
          <w:szCs w:val="22"/>
          <w:lang w:val="en-GB"/>
        </w:rPr>
        <w:t xml:space="preserve">ocal </w:t>
      </w:r>
      <w:r w:rsidR="00260E80">
        <w:rPr>
          <w:rFonts w:cs="Arial"/>
          <w:sz w:val="22"/>
          <w:szCs w:val="22"/>
          <w:lang w:val="en-GB"/>
        </w:rPr>
        <w:t>P</w:t>
      </w:r>
      <w:r w:rsidR="003A7AA8">
        <w:rPr>
          <w:rFonts w:cs="Arial"/>
          <w:sz w:val="22"/>
          <w:szCs w:val="22"/>
          <w:lang w:val="en-GB"/>
        </w:rPr>
        <w:t xml:space="preserve">roject </w:t>
      </w:r>
      <w:r w:rsidR="00260E80">
        <w:rPr>
          <w:rFonts w:cs="Arial"/>
          <w:sz w:val="22"/>
          <w:szCs w:val="22"/>
          <w:lang w:val="en-GB"/>
        </w:rPr>
        <w:t>A</w:t>
      </w:r>
      <w:r w:rsidR="003A7AA8">
        <w:rPr>
          <w:rFonts w:cs="Arial"/>
          <w:sz w:val="22"/>
          <w:szCs w:val="22"/>
          <w:lang w:val="en-GB"/>
        </w:rPr>
        <w:t xml:space="preserve">ppraisal </w:t>
      </w:r>
      <w:r w:rsidR="00260E80">
        <w:rPr>
          <w:rFonts w:cs="Arial"/>
          <w:sz w:val="22"/>
          <w:szCs w:val="22"/>
          <w:lang w:val="en-GB"/>
        </w:rPr>
        <w:t>C</w:t>
      </w:r>
      <w:r w:rsidR="003A7AA8">
        <w:rPr>
          <w:rFonts w:cs="Arial"/>
          <w:sz w:val="22"/>
          <w:szCs w:val="22"/>
          <w:lang w:val="en-GB"/>
        </w:rPr>
        <w:t>ommittee</w:t>
      </w:r>
      <w:r w:rsidR="00260E80">
        <w:rPr>
          <w:rFonts w:cs="Arial"/>
          <w:sz w:val="22"/>
          <w:szCs w:val="22"/>
          <w:lang w:val="en-GB"/>
        </w:rPr>
        <w:t xml:space="preserve"> </w:t>
      </w:r>
      <w:r w:rsidR="003A7AA8">
        <w:rPr>
          <w:rFonts w:cs="Arial"/>
          <w:sz w:val="22"/>
          <w:szCs w:val="22"/>
          <w:lang w:val="en-GB"/>
        </w:rPr>
        <w:t>(LPAC)</w:t>
      </w:r>
      <w:r w:rsidR="00FF2348">
        <w:rPr>
          <w:rFonts w:cs="Arial"/>
          <w:sz w:val="22"/>
          <w:szCs w:val="22"/>
          <w:lang w:val="en-GB"/>
        </w:rPr>
        <w:t xml:space="preserve"> which was originally scheduled for </w:t>
      </w:r>
      <w:r w:rsidR="006D399B">
        <w:rPr>
          <w:rFonts w:cs="Arial"/>
          <w:sz w:val="22"/>
          <w:szCs w:val="22"/>
          <w:lang w:val="en-GB"/>
        </w:rPr>
        <w:t>August 2022</w:t>
      </w:r>
      <w:r w:rsidR="00FF2348">
        <w:rPr>
          <w:rFonts w:cs="Arial"/>
          <w:sz w:val="22"/>
          <w:szCs w:val="22"/>
          <w:lang w:val="en-GB"/>
        </w:rPr>
        <w:t xml:space="preserve">, as a final step of quality assurance by UNDP, national </w:t>
      </w:r>
      <w:proofErr w:type="gramStart"/>
      <w:r w:rsidR="00FF2348">
        <w:rPr>
          <w:rFonts w:cs="Arial"/>
          <w:sz w:val="22"/>
          <w:szCs w:val="22"/>
          <w:lang w:val="en-GB"/>
        </w:rPr>
        <w:t>stakeholders</w:t>
      </w:r>
      <w:proofErr w:type="gramEnd"/>
      <w:r w:rsidR="00FF2348">
        <w:rPr>
          <w:rFonts w:cs="Arial"/>
          <w:sz w:val="22"/>
          <w:szCs w:val="22"/>
          <w:lang w:val="en-GB"/>
        </w:rPr>
        <w:t xml:space="preserve"> and Canada as the main financial partner, prior to the signature process, </w:t>
      </w:r>
      <w:r w:rsidR="007B73BE">
        <w:rPr>
          <w:rFonts w:cs="Arial"/>
          <w:sz w:val="22"/>
          <w:szCs w:val="22"/>
          <w:lang w:val="en-GB"/>
        </w:rPr>
        <w:t xml:space="preserve">as well as the holding of the first </w:t>
      </w:r>
      <w:r w:rsidR="00260E80">
        <w:rPr>
          <w:rFonts w:cs="Arial"/>
          <w:sz w:val="22"/>
          <w:szCs w:val="22"/>
          <w:lang w:val="en-GB"/>
        </w:rPr>
        <w:t xml:space="preserve">Steering Committee </w:t>
      </w:r>
      <w:r w:rsidR="007B73BE">
        <w:rPr>
          <w:rFonts w:cs="Arial"/>
          <w:sz w:val="22"/>
          <w:szCs w:val="22"/>
          <w:lang w:val="en-GB"/>
        </w:rPr>
        <w:t xml:space="preserve">of the project to launch implementation of the project, had to be rescheduled to </w:t>
      </w:r>
      <w:r w:rsidR="006D399B">
        <w:rPr>
          <w:rFonts w:cs="Arial"/>
          <w:sz w:val="22"/>
          <w:szCs w:val="22"/>
          <w:lang w:val="en-GB"/>
        </w:rPr>
        <w:t>29 March 2023</w:t>
      </w:r>
      <w:r w:rsidR="005A78D7">
        <w:rPr>
          <w:rFonts w:cs="Arial"/>
          <w:sz w:val="22"/>
          <w:szCs w:val="22"/>
          <w:lang w:val="en-GB"/>
        </w:rPr>
        <w:t xml:space="preserve">.  </w:t>
      </w:r>
      <w:r w:rsidR="00260E80">
        <w:rPr>
          <w:rFonts w:cs="Arial"/>
          <w:sz w:val="22"/>
          <w:szCs w:val="22"/>
          <w:lang w:val="en-GB"/>
        </w:rPr>
        <w:t xml:space="preserve"> </w:t>
      </w:r>
    </w:p>
    <w:p w14:paraId="16275B37" w14:textId="7EE30267" w:rsidR="00260E80" w:rsidRDefault="00260E80" w:rsidP="00260E80">
      <w:pPr>
        <w:pStyle w:val="Corpsdetexte3"/>
        <w:pBdr>
          <w:top w:val="single" w:sz="4" w:space="0" w:color="auto"/>
          <w:left w:val="single" w:sz="4" w:space="4" w:color="auto"/>
          <w:bottom w:val="single" w:sz="4" w:space="1" w:color="auto"/>
          <w:right w:val="single" w:sz="4" w:space="4" w:color="auto"/>
        </w:pBdr>
        <w:spacing w:after="0"/>
        <w:rPr>
          <w:rFonts w:cs="Arial"/>
          <w:sz w:val="22"/>
          <w:szCs w:val="22"/>
          <w:lang w:val="en-GB"/>
        </w:rPr>
      </w:pPr>
    </w:p>
    <w:p w14:paraId="65E016D0" w14:textId="3CFE6A88" w:rsidR="00260E80" w:rsidRDefault="00260E80" w:rsidP="00260E80">
      <w:pPr>
        <w:pStyle w:val="Corpsdetexte3"/>
        <w:pBdr>
          <w:top w:val="single" w:sz="4" w:space="0" w:color="auto"/>
          <w:left w:val="single" w:sz="4" w:space="4" w:color="auto"/>
          <w:bottom w:val="single" w:sz="4" w:space="1" w:color="auto"/>
          <w:right w:val="single" w:sz="4" w:space="4" w:color="auto"/>
        </w:pBdr>
        <w:spacing w:after="0"/>
        <w:rPr>
          <w:rFonts w:cs="Arial"/>
          <w:sz w:val="22"/>
          <w:szCs w:val="22"/>
          <w:lang w:val="en-GB"/>
        </w:rPr>
      </w:pPr>
      <w:r>
        <w:rPr>
          <w:rFonts w:cs="Arial"/>
          <w:sz w:val="22"/>
          <w:szCs w:val="22"/>
          <w:lang w:val="en-GB"/>
        </w:rPr>
        <w:t xml:space="preserve">Despite </w:t>
      </w:r>
      <w:r w:rsidR="000074C5">
        <w:rPr>
          <w:rFonts w:cs="Arial"/>
          <w:sz w:val="22"/>
          <w:szCs w:val="22"/>
          <w:lang w:val="en-GB"/>
        </w:rPr>
        <w:t>these setbacks</w:t>
      </w:r>
      <w:r w:rsidR="005A78D7">
        <w:rPr>
          <w:rFonts w:cs="Arial"/>
          <w:sz w:val="22"/>
          <w:szCs w:val="22"/>
          <w:lang w:val="en-GB"/>
        </w:rPr>
        <w:t xml:space="preserve"> occasioned by the political and institutional context</w:t>
      </w:r>
      <w:r>
        <w:rPr>
          <w:rFonts w:cs="Arial"/>
          <w:sz w:val="22"/>
          <w:szCs w:val="22"/>
          <w:lang w:val="en-GB"/>
        </w:rPr>
        <w:t>, the C</w:t>
      </w:r>
      <w:r w:rsidR="003A7AA8">
        <w:rPr>
          <w:rFonts w:cs="Arial"/>
          <w:sz w:val="22"/>
          <w:szCs w:val="22"/>
          <w:lang w:val="en-GB"/>
        </w:rPr>
        <w:t xml:space="preserve">ountry </w:t>
      </w:r>
      <w:r>
        <w:rPr>
          <w:rFonts w:cs="Arial"/>
          <w:sz w:val="22"/>
          <w:szCs w:val="22"/>
          <w:lang w:val="en-GB"/>
        </w:rPr>
        <w:t>O</w:t>
      </w:r>
      <w:r w:rsidR="003A7AA8">
        <w:rPr>
          <w:rFonts w:cs="Arial"/>
          <w:sz w:val="22"/>
          <w:szCs w:val="22"/>
          <w:lang w:val="en-GB"/>
        </w:rPr>
        <w:t>ffice (CO)</w:t>
      </w:r>
      <w:r>
        <w:rPr>
          <w:rFonts w:cs="Arial"/>
          <w:sz w:val="22"/>
          <w:szCs w:val="22"/>
          <w:lang w:val="en-GB"/>
        </w:rPr>
        <w:t xml:space="preserve"> actively involved all stakeholders in the preparation </w:t>
      </w:r>
      <w:r w:rsidR="005A78D7">
        <w:rPr>
          <w:rFonts w:cs="Arial"/>
          <w:sz w:val="22"/>
          <w:szCs w:val="22"/>
          <w:lang w:val="en-GB"/>
        </w:rPr>
        <w:t xml:space="preserve">for a smooth start to implementation of </w:t>
      </w:r>
      <w:r w:rsidR="005A78D7" w:rsidRPr="00E653F0">
        <w:rPr>
          <w:rFonts w:cs="Arial"/>
          <w:sz w:val="22"/>
          <w:szCs w:val="22"/>
          <w:lang w:val="en-GB"/>
        </w:rPr>
        <w:t xml:space="preserve">the </w:t>
      </w:r>
      <w:r w:rsidRPr="00E653F0">
        <w:rPr>
          <w:rFonts w:cs="Arial"/>
          <w:sz w:val="22"/>
          <w:szCs w:val="22"/>
          <w:lang w:val="en-GB"/>
        </w:rPr>
        <w:t xml:space="preserve">project </w:t>
      </w:r>
      <w:r w:rsidR="005A78D7" w:rsidRPr="00E653F0">
        <w:rPr>
          <w:rFonts w:cs="Arial"/>
          <w:sz w:val="22"/>
          <w:szCs w:val="22"/>
          <w:lang w:val="en-GB"/>
        </w:rPr>
        <w:t xml:space="preserve">in 2023, through a series of </w:t>
      </w:r>
      <w:r w:rsidRPr="00E653F0">
        <w:rPr>
          <w:rFonts w:cs="Arial"/>
          <w:sz w:val="22"/>
          <w:szCs w:val="22"/>
          <w:lang w:val="en-GB"/>
        </w:rPr>
        <w:t xml:space="preserve">discussions with national partners, CO colleagues as well as </w:t>
      </w:r>
      <w:r w:rsidR="005A78D7" w:rsidRPr="00E653F0">
        <w:rPr>
          <w:rFonts w:cs="Arial"/>
          <w:sz w:val="22"/>
          <w:szCs w:val="22"/>
          <w:lang w:val="en-GB"/>
        </w:rPr>
        <w:t>Canada</w:t>
      </w:r>
      <w:r w:rsidR="000074C5" w:rsidRPr="00E653F0">
        <w:rPr>
          <w:rFonts w:cs="Arial"/>
          <w:sz w:val="22"/>
          <w:szCs w:val="22"/>
          <w:lang w:val="en-GB"/>
        </w:rPr>
        <w:t>, to involve their inputs</w:t>
      </w:r>
      <w:r w:rsidRPr="00E653F0">
        <w:rPr>
          <w:rFonts w:cs="Arial"/>
          <w:sz w:val="22"/>
          <w:szCs w:val="22"/>
          <w:lang w:val="en-GB"/>
        </w:rPr>
        <w:t>.</w:t>
      </w:r>
      <w:r>
        <w:rPr>
          <w:rFonts w:cs="Arial"/>
          <w:sz w:val="22"/>
          <w:szCs w:val="22"/>
          <w:lang w:val="en-GB"/>
        </w:rPr>
        <w:t xml:space="preserve"> </w:t>
      </w:r>
      <w:r w:rsidR="00347912">
        <w:rPr>
          <w:rFonts w:cs="Arial"/>
          <w:sz w:val="22"/>
          <w:szCs w:val="22"/>
          <w:lang w:val="en-GB"/>
        </w:rPr>
        <w:t>The project document, the work plan, the monitoring framework, and the gender analysis were all reviewed and commented on by all the stakeholders</w:t>
      </w:r>
      <w:r w:rsidR="007E5584">
        <w:rPr>
          <w:rFonts w:cs="Arial"/>
          <w:sz w:val="22"/>
          <w:szCs w:val="22"/>
          <w:lang w:val="en-GB"/>
        </w:rPr>
        <w:t xml:space="preserve">. This was done so to ensure ownership of the project by national partners as well as to guarantee full alignment with Canada’s objectives. </w:t>
      </w:r>
      <w:r w:rsidR="0043384F">
        <w:rPr>
          <w:rFonts w:cs="Arial"/>
          <w:sz w:val="22"/>
          <w:szCs w:val="22"/>
          <w:lang w:val="en-GB"/>
        </w:rPr>
        <w:t xml:space="preserve"> </w:t>
      </w:r>
    </w:p>
    <w:p w14:paraId="4E55B0DA" w14:textId="486E7423" w:rsidR="00347912" w:rsidRDefault="00347912" w:rsidP="00260E80">
      <w:pPr>
        <w:pStyle w:val="Corpsdetexte3"/>
        <w:pBdr>
          <w:top w:val="single" w:sz="4" w:space="0" w:color="auto"/>
          <w:left w:val="single" w:sz="4" w:space="4" w:color="auto"/>
          <w:bottom w:val="single" w:sz="4" w:space="1" w:color="auto"/>
          <w:right w:val="single" w:sz="4" w:space="4" w:color="auto"/>
        </w:pBdr>
        <w:spacing w:after="0"/>
        <w:rPr>
          <w:rFonts w:cs="Arial"/>
          <w:sz w:val="22"/>
          <w:szCs w:val="22"/>
          <w:lang w:val="en-GB"/>
        </w:rPr>
      </w:pPr>
    </w:p>
    <w:p w14:paraId="506A2D7E" w14:textId="4DC2B0C8" w:rsidR="00347912" w:rsidRDefault="00C03442" w:rsidP="00347912">
      <w:pPr>
        <w:pStyle w:val="Corpsdetexte3"/>
        <w:pBdr>
          <w:top w:val="single" w:sz="4" w:space="0" w:color="auto"/>
          <w:left w:val="single" w:sz="4" w:space="4" w:color="auto"/>
          <w:bottom w:val="single" w:sz="4" w:space="1" w:color="auto"/>
          <w:right w:val="single" w:sz="4" w:space="4" w:color="auto"/>
        </w:pBdr>
        <w:spacing w:after="0"/>
        <w:rPr>
          <w:rFonts w:cs="Arial"/>
          <w:sz w:val="22"/>
          <w:szCs w:val="22"/>
          <w:lang w:val="en-GB"/>
        </w:rPr>
      </w:pPr>
      <w:r>
        <w:rPr>
          <w:rFonts w:cs="Arial"/>
          <w:sz w:val="22"/>
          <w:szCs w:val="22"/>
          <w:lang w:val="en-GB"/>
        </w:rPr>
        <w:t>Even before</w:t>
      </w:r>
      <w:r w:rsidR="005A78D7">
        <w:rPr>
          <w:rFonts w:cs="Arial"/>
          <w:sz w:val="22"/>
          <w:szCs w:val="22"/>
          <w:lang w:val="en-GB"/>
        </w:rPr>
        <w:t xml:space="preserve"> the signature of the project document</w:t>
      </w:r>
      <w:r w:rsidR="004057F8">
        <w:rPr>
          <w:rFonts w:cs="Arial"/>
          <w:sz w:val="22"/>
          <w:szCs w:val="22"/>
          <w:lang w:val="en-GB"/>
        </w:rPr>
        <w:t xml:space="preserve"> in March 2023</w:t>
      </w:r>
      <w:r w:rsidR="005A78D7">
        <w:rPr>
          <w:rFonts w:cs="Arial"/>
          <w:sz w:val="22"/>
          <w:szCs w:val="22"/>
          <w:lang w:val="en-GB"/>
        </w:rPr>
        <w:t xml:space="preserve">, the UNDP Country Office </w:t>
      </w:r>
      <w:r w:rsidR="004057F8">
        <w:rPr>
          <w:rFonts w:cs="Arial"/>
          <w:sz w:val="22"/>
          <w:szCs w:val="22"/>
          <w:lang w:val="en-GB"/>
        </w:rPr>
        <w:t>launched the process of recruiting all</w:t>
      </w:r>
      <w:r w:rsidR="005A78D7">
        <w:rPr>
          <w:rFonts w:cs="Arial"/>
          <w:sz w:val="22"/>
          <w:szCs w:val="22"/>
          <w:lang w:val="en-GB"/>
        </w:rPr>
        <w:t xml:space="preserve"> key project personnel, including </w:t>
      </w:r>
      <w:r w:rsidR="00347912">
        <w:rPr>
          <w:rFonts w:cs="Arial"/>
          <w:sz w:val="22"/>
          <w:szCs w:val="22"/>
          <w:lang w:val="en-GB"/>
        </w:rPr>
        <w:t>the C</w:t>
      </w:r>
      <w:r w:rsidR="003A7AA8">
        <w:rPr>
          <w:rFonts w:cs="Arial"/>
          <w:sz w:val="22"/>
          <w:szCs w:val="22"/>
          <w:lang w:val="en-GB"/>
        </w:rPr>
        <w:t xml:space="preserve">hief </w:t>
      </w:r>
      <w:r w:rsidR="00347912">
        <w:rPr>
          <w:rFonts w:cs="Arial"/>
          <w:sz w:val="22"/>
          <w:szCs w:val="22"/>
          <w:lang w:val="en-GB"/>
        </w:rPr>
        <w:t>T</w:t>
      </w:r>
      <w:r w:rsidR="003A7AA8">
        <w:rPr>
          <w:rFonts w:cs="Arial"/>
          <w:sz w:val="22"/>
          <w:szCs w:val="22"/>
          <w:lang w:val="en-GB"/>
        </w:rPr>
        <w:t xml:space="preserve">echnical </w:t>
      </w:r>
      <w:r w:rsidR="00347912">
        <w:rPr>
          <w:rFonts w:cs="Arial"/>
          <w:sz w:val="22"/>
          <w:szCs w:val="22"/>
          <w:lang w:val="en-GB"/>
        </w:rPr>
        <w:t>A</w:t>
      </w:r>
      <w:r w:rsidR="003A7AA8">
        <w:rPr>
          <w:rFonts w:cs="Arial"/>
          <w:sz w:val="22"/>
          <w:szCs w:val="22"/>
          <w:lang w:val="en-GB"/>
        </w:rPr>
        <w:t>dvisor (CTA)</w:t>
      </w:r>
      <w:r w:rsidR="006D399B">
        <w:rPr>
          <w:rFonts w:cs="Arial"/>
          <w:sz w:val="22"/>
          <w:szCs w:val="22"/>
          <w:lang w:val="en-GB"/>
        </w:rPr>
        <w:t>, the project associate (on board), the Livelihood expert and two on site Local Coordinators.</w:t>
      </w:r>
      <w:r w:rsidR="0010319D">
        <w:rPr>
          <w:rFonts w:cs="Arial"/>
          <w:sz w:val="22"/>
          <w:szCs w:val="22"/>
          <w:lang w:val="en-GB"/>
        </w:rPr>
        <w:t xml:space="preserve"> </w:t>
      </w:r>
      <w:r w:rsidR="00C33B21" w:rsidRPr="00E653F0">
        <w:rPr>
          <w:rFonts w:cs="Arial"/>
          <w:sz w:val="22"/>
          <w:szCs w:val="22"/>
          <w:lang w:val="en-GB"/>
        </w:rPr>
        <w:t>These posts are all expected to be filled by the end of 2023.</w:t>
      </w:r>
    </w:p>
    <w:p w14:paraId="0834E374" w14:textId="700681E6" w:rsidR="009853F0" w:rsidRDefault="009853F0" w:rsidP="00347912">
      <w:pPr>
        <w:pStyle w:val="Corpsdetexte3"/>
        <w:pBdr>
          <w:top w:val="single" w:sz="4" w:space="0" w:color="auto"/>
          <w:left w:val="single" w:sz="4" w:space="4" w:color="auto"/>
          <w:bottom w:val="single" w:sz="4" w:space="1" w:color="auto"/>
          <w:right w:val="single" w:sz="4" w:space="4" w:color="auto"/>
        </w:pBdr>
        <w:spacing w:after="0"/>
        <w:rPr>
          <w:rFonts w:cs="Arial"/>
          <w:sz w:val="22"/>
          <w:szCs w:val="22"/>
          <w:lang w:val="en-GB"/>
        </w:rPr>
      </w:pPr>
    </w:p>
    <w:p w14:paraId="63369981" w14:textId="77777777" w:rsidR="00C369A1" w:rsidRDefault="00276B48" w:rsidP="00347912">
      <w:pPr>
        <w:pStyle w:val="Corpsdetexte3"/>
        <w:pBdr>
          <w:top w:val="single" w:sz="4" w:space="0" w:color="auto"/>
          <w:left w:val="single" w:sz="4" w:space="4" w:color="auto"/>
          <w:bottom w:val="single" w:sz="4" w:space="1" w:color="auto"/>
          <w:right w:val="single" w:sz="4" w:space="4" w:color="auto"/>
        </w:pBdr>
        <w:spacing w:after="0"/>
        <w:rPr>
          <w:rFonts w:cs="Arial"/>
          <w:sz w:val="22"/>
          <w:szCs w:val="22"/>
          <w:lang w:val="en-GB"/>
        </w:rPr>
      </w:pPr>
      <w:r>
        <w:rPr>
          <w:rFonts w:cs="Arial"/>
          <w:sz w:val="22"/>
          <w:szCs w:val="22"/>
          <w:lang w:val="en-GB"/>
        </w:rPr>
        <w:t xml:space="preserve">The </w:t>
      </w:r>
      <w:r w:rsidR="007C1ACC">
        <w:rPr>
          <w:rFonts w:cs="Arial"/>
          <w:sz w:val="22"/>
          <w:szCs w:val="22"/>
          <w:lang w:val="en-GB"/>
        </w:rPr>
        <w:t>year-long</w:t>
      </w:r>
      <w:r>
        <w:rPr>
          <w:rFonts w:cs="Arial"/>
          <w:sz w:val="22"/>
          <w:szCs w:val="22"/>
          <w:lang w:val="en-GB"/>
        </w:rPr>
        <w:t xml:space="preserve"> delay in the signature of </w:t>
      </w:r>
      <w:r w:rsidR="007C1ACC">
        <w:rPr>
          <w:rFonts w:cs="Arial"/>
          <w:sz w:val="22"/>
          <w:szCs w:val="22"/>
          <w:lang w:val="en-GB"/>
        </w:rPr>
        <w:t xml:space="preserve">the project document </w:t>
      </w:r>
      <w:r>
        <w:rPr>
          <w:rFonts w:cs="Arial"/>
          <w:sz w:val="22"/>
          <w:szCs w:val="22"/>
          <w:lang w:val="en-GB"/>
        </w:rPr>
        <w:t>and launch of the project activities</w:t>
      </w:r>
      <w:r w:rsidR="007C1ACC">
        <w:rPr>
          <w:rFonts w:cs="Arial"/>
          <w:sz w:val="22"/>
          <w:szCs w:val="22"/>
          <w:lang w:val="en-GB"/>
        </w:rPr>
        <w:t xml:space="preserve"> was </w:t>
      </w:r>
      <w:r w:rsidR="00046B90">
        <w:rPr>
          <w:rFonts w:cs="Arial"/>
          <w:sz w:val="22"/>
          <w:szCs w:val="22"/>
          <w:lang w:val="en-GB"/>
        </w:rPr>
        <w:t>truly an exceptional circumstance owing to the diversion of the focus of na</w:t>
      </w:r>
      <w:r w:rsidR="00BD0861">
        <w:rPr>
          <w:rFonts w:cs="Arial"/>
          <w:sz w:val="22"/>
          <w:szCs w:val="22"/>
          <w:lang w:val="en-GB"/>
        </w:rPr>
        <w:t xml:space="preserve">tional </w:t>
      </w:r>
      <w:r w:rsidR="005754B3">
        <w:rPr>
          <w:rFonts w:cs="Arial"/>
          <w:sz w:val="22"/>
          <w:szCs w:val="22"/>
          <w:lang w:val="en-GB"/>
        </w:rPr>
        <w:t>stakeholders</w:t>
      </w:r>
      <w:r w:rsidR="005754B3" w:rsidRPr="005754B3">
        <w:rPr>
          <w:rFonts w:cs="Arial"/>
          <w:sz w:val="22"/>
          <w:szCs w:val="22"/>
          <w:lang w:val="en-GB"/>
        </w:rPr>
        <w:t xml:space="preserve"> </w:t>
      </w:r>
      <w:r w:rsidR="00046B90">
        <w:rPr>
          <w:rFonts w:cs="Arial"/>
          <w:sz w:val="22"/>
          <w:szCs w:val="22"/>
          <w:lang w:val="en-GB"/>
        </w:rPr>
        <w:lastRenderedPageBreak/>
        <w:t xml:space="preserve">to a confluence of several international commitments as well as major political events </w:t>
      </w:r>
      <w:r w:rsidR="00C369A1">
        <w:rPr>
          <w:rFonts w:cs="Arial"/>
          <w:sz w:val="22"/>
          <w:szCs w:val="22"/>
          <w:lang w:val="en-GB"/>
        </w:rPr>
        <w:t xml:space="preserve">in 2022 and the first quarter of 2023.  </w:t>
      </w:r>
    </w:p>
    <w:p w14:paraId="1B1A8410" w14:textId="77777777" w:rsidR="00C369A1" w:rsidRDefault="00C369A1" w:rsidP="00347912">
      <w:pPr>
        <w:pStyle w:val="Corpsdetexte3"/>
        <w:pBdr>
          <w:top w:val="single" w:sz="4" w:space="0" w:color="auto"/>
          <w:left w:val="single" w:sz="4" w:space="4" w:color="auto"/>
          <w:bottom w:val="single" w:sz="4" w:space="1" w:color="auto"/>
          <w:right w:val="single" w:sz="4" w:space="4" w:color="auto"/>
        </w:pBdr>
        <w:spacing w:after="0"/>
        <w:rPr>
          <w:rFonts w:cs="Arial"/>
          <w:sz w:val="22"/>
          <w:szCs w:val="22"/>
          <w:lang w:val="en-GB"/>
        </w:rPr>
      </w:pPr>
    </w:p>
    <w:p w14:paraId="44B24D90" w14:textId="7E48B397" w:rsidR="009853F0" w:rsidRPr="00657E3F" w:rsidRDefault="00C03442" w:rsidP="00347912">
      <w:pPr>
        <w:pStyle w:val="Corpsdetexte3"/>
        <w:pBdr>
          <w:top w:val="single" w:sz="4" w:space="0" w:color="auto"/>
          <w:left w:val="single" w:sz="4" w:space="4" w:color="auto"/>
          <w:bottom w:val="single" w:sz="4" w:space="1" w:color="auto"/>
          <w:right w:val="single" w:sz="4" w:space="4" w:color="auto"/>
        </w:pBdr>
        <w:spacing w:after="0"/>
        <w:rPr>
          <w:rFonts w:cs="Arial"/>
          <w:sz w:val="22"/>
          <w:szCs w:val="22"/>
          <w:lang w:val="en-GB"/>
        </w:rPr>
      </w:pPr>
      <w:r>
        <w:rPr>
          <w:rFonts w:cs="Arial"/>
          <w:sz w:val="22"/>
          <w:szCs w:val="22"/>
          <w:lang w:val="en-GB"/>
        </w:rPr>
        <w:t xml:space="preserve">As a mitigating measure, the </w:t>
      </w:r>
      <w:r w:rsidR="00C369A1">
        <w:rPr>
          <w:rFonts w:cs="Arial"/>
          <w:sz w:val="22"/>
          <w:szCs w:val="22"/>
          <w:lang w:val="en-GB"/>
        </w:rPr>
        <w:t xml:space="preserve">Country Office </w:t>
      </w:r>
      <w:r w:rsidR="00C369A1" w:rsidRPr="001D4197">
        <w:rPr>
          <w:rFonts w:cs="Arial"/>
          <w:sz w:val="22"/>
          <w:szCs w:val="22"/>
          <w:lang w:val="en-GB"/>
        </w:rPr>
        <w:t>programme team has prepared a plan to accelerate implementation of the activities over the reduced implementation timefram</w:t>
      </w:r>
      <w:r w:rsidR="001D4197" w:rsidRPr="00E131A8">
        <w:rPr>
          <w:rFonts w:cs="Arial"/>
          <w:sz w:val="22"/>
          <w:szCs w:val="22"/>
          <w:lang w:val="en-GB"/>
        </w:rPr>
        <w:t>e, starting in 2023</w:t>
      </w:r>
      <w:r w:rsidR="00C369A1" w:rsidRPr="00E131A8">
        <w:rPr>
          <w:rFonts w:cs="Arial"/>
          <w:sz w:val="22"/>
          <w:szCs w:val="22"/>
          <w:lang w:val="en-GB"/>
        </w:rPr>
        <w:t xml:space="preserve">.  </w:t>
      </w:r>
      <w:r w:rsidRPr="00E131A8">
        <w:rPr>
          <w:rFonts w:cs="Arial"/>
          <w:sz w:val="22"/>
          <w:szCs w:val="22"/>
          <w:lang w:val="en-GB"/>
        </w:rPr>
        <w:t xml:space="preserve">The current acceleration plan aims to result in all delays being caught up by </w:t>
      </w:r>
      <w:r w:rsidR="00030968" w:rsidRPr="00E131A8">
        <w:rPr>
          <w:rFonts w:cs="Arial"/>
          <w:sz w:val="22"/>
          <w:szCs w:val="22"/>
          <w:lang w:val="en-GB"/>
        </w:rPr>
        <w:t>2024,</w:t>
      </w:r>
      <w:r w:rsidR="00030968">
        <w:rPr>
          <w:rFonts w:cs="Arial"/>
          <w:sz w:val="22"/>
          <w:szCs w:val="22"/>
          <w:lang w:val="en-GB"/>
        </w:rPr>
        <w:t xml:space="preserve"> aligning with the </w:t>
      </w:r>
      <w:r w:rsidR="001B5E92">
        <w:rPr>
          <w:rFonts w:cs="Arial"/>
          <w:sz w:val="22"/>
          <w:szCs w:val="22"/>
          <w:lang w:val="en-GB"/>
        </w:rPr>
        <w:t xml:space="preserve">objectives of supporting national and local institutions as well as women entrepreneurs on green economy and green entrepreneurship. </w:t>
      </w:r>
    </w:p>
    <w:p w14:paraId="02D126C4" w14:textId="77777777" w:rsidR="00657E3F" w:rsidRDefault="00657E3F" w:rsidP="00AA5E12">
      <w:pPr>
        <w:pStyle w:val="Corpsdetexte3"/>
        <w:pBdr>
          <w:top w:val="single" w:sz="4" w:space="0" w:color="auto"/>
          <w:left w:val="single" w:sz="4" w:space="4" w:color="auto"/>
          <w:bottom w:val="single" w:sz="4" w:space="1" w:color="auto"/>
          <w:right w:val="single" w:sz="4" w:space="4" w:color="auto"/>
        </w:pBdr>
        <w:spacing w:after="0"/>
        <w:rPr>
          <w:rFonts w:cs="Arial"/>
          <w:color w:val="A6A6A6" w:themeColor="background1" w:themeShade="A6"/>
          <w:sz w:val="22"/>
          <w:szCs w:val="22"/>
          <w:lang w:val="en-GB"/>
        </w:rPr>
      </w:pPr>
    </w:p>
    <w:p w14:paraId="3FD2B746" w14:textId="77777777" w:rsidR="001D54EE" w:rsidRPr="00061D5E" w:rsidRDefault="001D54EE" w:rsidP="00AA5E12">
      <w:pPr>
        <w:spacing w:after="0"/>
        <w:rPr>
          <w:rFonts w:ascii="Myriad Pro" w:hAnsi="Myriad Pro"/>
        </w:rPr>
      </w:pPr>
    </w:p>
    <w:p w14:paraId="636CFBFD" w14:textId="77777777" w:rsidR="00C03442" w:rsidRDefault="00C03442" w:rsidP="00C03442">
      <w:pPr>
        <w:pStyle w:val="Paragraphedeliste"/>
        <w:ind w:left="1080"/>
        <w:rPr>
          <w:rFonts w:ascii="Myriad Pro" w:hAnsi="Myriad Pro"/>
        </w:rPr>
      </w:pPr>
      <w:bookmarkStart w:id="22" w:name="_Toc366161036"/>
    </w:p>
    <w:p w14:paraId="25E03B44" w14:textId="77777777" w:rsidR="00C03442" w:rsidRDefault="00C03442" w:rsidP="00C03442">
      <w:pPr>
        <w:pStyle w:val="Paragraphedeliste"/>
        <w:ind w:left="1080"/>
        <w:rPr>
          <w:rFonts w:ascii="Myriad Pro" w:hAnsi="Myriad Pro"/>
        </w:rPr>
      </w:pPr>
    </w:p>
    <w:p w14:paraId="11CDC42F" w14:textId="32CFA801" w:rsidR="001D54EE" w:rsidRPr="00061D5E" w:rsidRDefault="001D54EE" w:rsidP="00F93959">
      <w:pPr>
        <w:pStyle w:val="Paragraphedeliste"/>
        <w:numPr>
          <w:ilvl w:val="0"/>
          <w:numId w:val="61"/>
        </w:numPr>
        <w:rPr>
          <w:rFonts w:ascii="Myriad Pro" w:hAnsi="Myriad Pro"/>
        </w:rPr>
      </w:pPr>
      <w:r w:rsidRPr="00F93959">
        <w:rPr>
          <w:b/>
          <w:sz w:val="26"/>
          <w:szCs w:val="26"/>
        </w:rPr>
        <w:t>Background</w:t>
      </w:r>
      <w:bookmarkEnd w:id="22"/>
    </w:p>
    <w:p w14:paraId="7A699244" w14:textId="21A78EF1" w:rsidR="006D330C" w:rsidRDefault="006D330C" w:rsidP="006D330C">
      <w:pPr>
        <w:pStyle w:val="Corpsdetexte3"/>
        <w:pBdr>
          <w:top w:val="single" w:sz="4" w:space="0" w:color="auto"/>
          <w:left w:val="single" w:sz="4" w:space="4" w:color="auto"/>
          <w:bottom w:val="single" w:sz="4" w:space="3" w:color="auto"/>
          <w:right w:val="single" w:sz="4" w:space="4" w:color="auto"/>
        </w:pBdr>
        <w:spacing w:after="0"/>
        <w:rPr>
          <w:rFonts w:cs="Arial"/>
          <w:sz w:val="22"/>
          <w:szCs w:val="22"/>
          <w:lang w:val="en-GB"/>
        </w:rPr>
      </w:pPr>
      <w:r w:rsidRPr="00B67B1E">
        <w:rPr>
          <w:rFonts w:cs="Arial"/>
          <w:sz w:val="22"/>
          <w:szCs w:val="22"/>
          <w:lang w:val="en-GB"/>
        </w:rPr>
        <w:t>The</w:t>
      </w:r>
      <w:r>
        <w:rPr>
          <w:rFonts w:cs="Arial"/>
          <w:sz w:val="22"/>
          <w:szCs w:val="22"/>
          <w:lang w:val="en-GB"/>
        </w:rPr>
        <w:t xml:space="preserve"> successive shocks (COVID-19, the Ukraine war and rising inflation)</w:t>
      </w:r>
      <w:r w:rsidRPr="00B67B1E">
        <w:rPr>
          <w:rFonts w:cs="Arial"/>
          <w:sz w:val="22"/>
          <w:szCs w:val="22"/>
          <w:lang w:val="en-GB"/>
        </w:rPr>
        <w:t xml:space="preserve"> </w:t>
      </w:r>
      <w:r>
        <w:rPr>
          <w:rFonts w:cs="Arial"/>
          <w:sz w:val="22"/>
          <w:szCs w:val="22"/>
          <w:lang w:val="en-GB"/>
        </w:rPr>
        <w:t>have</w:t>
      </w:r>
      <w:r w:rsidRPr="00B67B1E">
        <w:rPr>
          <w:rFonts w:cs="Arial"/>
          <w:sz w:val="22"/>
          <w:szCs w:val="22"/>
          <w:lang w:val="en-GB"/>
        </w:rPr>
        <w:t xml:space="preserve"> presented Tunisia with new challenges requiring green, inclusive</w:t>
      </w:r>
      <w:r>
        <w:rPr>
          <w:rFonts w:cs="Arial"/>
          <w:sz w:val="22"/>
          <w:szCs w:val="22"/>
          <w:lang w:val="en-GB"/>
        </w:rPr>
        <w:t>,</w:t>
      </w:r>
      <w:r w:rsidRPr="00B67B1E">
        <w:rPr>
          <w:rFonts w:cs="Arial"/>
          <w:sz w:val="22"/>
          <w:szCs w:val="22"/>
          <w:lang w:val="en-GB"/>
        </w:rPr>
        <w:t xml:space="preserve"> and sustainable economic recovery and development.  The consequences of </w:t>
      </w:r>
      <w:r>
        <w:rPr>
          <w:rFonts w:cs="Arial"/>
          <w:sz w:val="22"/>
          <w:szCs w:val="22"/>
          <w:lang w:val="en-GB"/>
        </w:rPr>
        <w:t xml:space="preserve">such shocks </w:t>
      </w:r>
      <w:r w:rsidRPr="00B67B1E">
        <w:rPr>
          <w:rFonts w:cs="Arial"/>
          <w:sz w:val="22"/>
          <w:szCs w:val="22"/>
          <w:lang w:val="en-GB"/>
        </w:rPr>
        <w:t xml:space="preserve">have had </w:t>
      </w:r>
      <w:r>
        <w:rPr>
          <w:rFonts w:cs="Arial"/>
          <w:sz w:val="22"/>
          <w:szCs w:val="22"/>
          <w:lang w:val="en-GB"/>
        </w:rPr>
        <w:t xml:space="preserve">and can have </w:t>
      </w:r>
      <w:r w:rsidRPr="00B67B1E">
        <w:rPr>
          <w:rFonts w:cs="Arial"/>
          <w:sz w:val="22"/>
          <w:szCs w:val="22"/>
          <w:lang w:val="en-GB"/>
        </w:rPr>
        <w:t>repercussions on an economy already weakened by several years of uneven economic transition</w:t>
      </w:r>
      <w:r>
        <w:rPr>
          <w:rFonts w:cs="Arial"/>
          <w:sz w:val="22"/>
          <w:szCs w:val="22"/>
          <w:lang w:val="en-GB"/>
        </w:rPr>
        <w:t xml:space="preserve">. </w:t>
      </w:r>
      <w:r w:rsidRPr="006D330C">
        <w:rPr>
          <w:rFonts w:cs="Arial"/>
          <w:sz w:val="22"/>
          <w:szCs w:val="22"/>
          <w:lang w:val="en-GB"/>
        </w:rPr>
        <w:t xml:space="preserve">Vulnerable populations, including young people and women, have been significantly impacted. The unemployment rate for women serves as evidence of the marginalization of this group from economic activities. In the </w:t>
      </w:r>
      <w:r w:rsidR="00E55E1A">
        <w:rPr>
          <w:rFonts w:cs="Arial"/>
          <w:sz w:val="22"/>
          <w:szCs w:val="22"/>
          <w:lang w:val="en-GB"/>
        </w:rPr>
        <w:t>first</w:t>
      </w:r>
      <w:r w:rsidRPr="006D330C">
        <w:rPr>
          <w:rFonts w:cs="Arial"/>
          <w:sz w:val="22"/>
          <w:szCs w:val="22"/>
          <w:lang w:val="en-GB"/>
        </w:rPr>
        <w:t xml:space="preserve"> quarter of 202</w:t>
      </w:r>
      <w:r w:rsidR="00E55E1A">
        <w:rPr>
          <w:rFonts w:cs="Arial"/>
          <w:sz w:val="22"/>
          <w:szCs w:val="22"/>
          <w:lang w:val="en-GB"/>
        </w:rPr>
        <w:t>3</w:t>
      </w:r>
      <w:r w:rsidRPr="006D330C">
        <w:rPr>
          <w:rFonts w:cs="Arial"/>
          <w:sz w:val="22"/>
          <w:szCs w:val="22"/>
          <w:lang w:val="en-GB"/>
        </w:rPr>
        <w:t>, women's unemployment rate stood at 2</w:t>
      </w:r>
      <w:r w:rsidR="00E55E1A">
        <w:rPr>
          <w:rFonts w:cs="Arial"/>
          <w:sz w:val="22"/>
          <w:szCs w:val="22"/>
          <w:lang w:val="en-GB"/>
        </w:rPr>
        <w:t>1.2</w:t>
      </w:r>
      <w:r w:rsidRPr="006D330C">
        <w:rPr>
          <w:rFonts w:cs="Arial"/>
          <w:sz w:val="22"/>
          <w:szCs w:val="22"/>
          <w:lang w:val="en-GB"/>
        </w:rPr>
        <w:t>%, while men's unemployment rate was 1</w:t>
      </w:r>
      <w:r w:rsidR="00E55E1A">
        <w:rPr>
          <w:rFonts w:cs="Arial"/>
          <w:sz w:val="22"/>
          <w:szCs w:val="22"/>
          <w:lang w:val="en-GB"/>
        </w:rPr>
        <w:t>3</w:t>
      </w:r>
      <w:r w:rsidRPr="006D330C">
        <w:rPr>
          <w:rFonts w:cs="Arial"/>
          <w:sz w:val="22"/>
          <w:szCs w:val="22"/>
          <w:lang w:val="en-GB"/>
        </w:rPr>
        <w:t>.9% (lower than the overall average unemployment rate of 1</w:t>
      </w:r>
      <w:r w:rsidR="00E55E1A">
        <w:rPr>
          <w:rFonts w:cs="Arial"/>
          <w:sz w:val="22"/>
          <w:szCs w:val="22"/>
          <w:lang w:val="en-GB"/>
        </w:rPr>
        <w:t>6</w:t>
      </w:r>
      <w:r w:rsidRPr="006D330C">
        <w:rPr>
          <w:rFonts w:cs="Arial"/>
          <w:sz w:val="22"/>
          <w:szCs w:val="22"/>
          <w:lang w:val="en-GB"/>
        </w:rPr>
        <w:t>.</w:t>
      </w:r>
      <w:r w:rsidR="00E55E1A">
        <w:rPr>
          <w:rFonts w:cs="Arial"/>
          <w:sz w:val="22"/>
          <w:szCs w:val="22"/>
          <w:lang w:val="en-GB"/>
        </w:rPr>
        <w:t>1</w:t>
      </w:r>
      <w:r w:rsidRPr="006D330C">
        <w:rPr>
          <w:rFonts w:cs="Arial"/>
          <w:sz w:val="22"/>
          <w:szCs w:val="22"/>
          <w:lang w:val="en-GB"/>
        </w:rPr>
        <w:t>%</w:t>
      </w:r>
      <w:r>
        <w:rPr>
          <w:rStyle w:val="Appelnotedebasdep"/>
          <w:rFonts w:cs="Arial"/>
          <w:sz w:val="22"/>
          <w:szCs w:val="22"/>
          <w:lang w:val="en-GB"/>
        </w:rPr>
        <w:footnoteReference w:id="4"/>
      </w:r>
      <w:r w:rsidRPr="006D330C">
        <w:rPr>
          <w:rFonts w:cs="Arial"/>
          <w:sz w:val="22"/>
          <w:szCs w:val="22"/>
          <w:lang w:val="en-GB"/>
        </w:rPr>
        <w:t>).</w:t>
      </w:r>
      <w:r>
        <w:rPr>
          <w:rFonts w:cs="Arial"/>
          <w:sz w:val="22"/>
          <w:szCs w:val="22"/>
          <w:lang w:val="en-GB"/>
        </w:rPr>
        <w:t xml:space="preserve"> </w:t>
      </w:r>
    </w:p>
    <w:p w14:paraId="5D1F4269" w14:textId="77777777" w:rsidR="006D330C" w:rsidRDefault="006D330C" w:rsidP="006D330C">
      <w:pPr>
        <w:pStyle w:val="Corpsdetexte3"/>
        <w:pBdr>
          <w:top w:val="single" w:sz="4" w:space="0" w:color="auto"/>
          <w:left w:val="single" w:sz="4" w:space="4" w:color="auto"/>
          <w:bottom w:val="single" w:sz="4" w:space="3" w:color="auto"/>
          <w:right w:val="single" w:sz="4" w:space="4" w:color="auto"/>
        </w:pBdr>
        <w:spacing w:after="0"/>
        <w:rPr>
          <w:rFonts w:cs="Arial"/>
          <w:sz w:val="22"/>
          <w:szCs w:val="22"/>
          <w:lang w:val="en-GB"/>
        </w:rPr>
      </w:pPr>
    </w:p>
    <w:p w14:paraId="3F498434" w14:textId="08F4E72C" w:rsidR="006D330C" w:rsidRDefault="006D330C" w:rsidP="006D330C">
      <w:pPr>
        <w:pStyle w:val="Corpsdetexte3"/>
        <w:pBdr>
          <w:top w:val="single" w:sz="4" w:space="0" w:color="auto"/>
          <w:left w:val="single" w:sz="4" w:space="4" w:color="auto"/>
          <w:bottom w:val="single" w:sz="4" w:space="3" w:color="auto"/>
          <w:right w:val="single" w:sz="4" w:space="4" w:color="auto"/>
        </w:pBdr>
        <w:spacing w:after="0"/>
        <w:rPr>
          <w:rFonts w:cs="Arial"/>
          <w:sz w:val="22"/>
          <w:szCs w:val="22"/>
          <w:lang w:val="en-GB"/>
        </w:rPr>
      </w:pPr>
      <w:r>
        <w:rPr>
          <w:rFonts w:cs="Arial"/>
          <w:sz w:val="22"/>
          <w:szCs w:val="22"/>
          <w:lang w:val="en-GB"/>
        </w:rPr>
        <w:t xml:space="preserve">Furthermore, considering the disproportionate impact of climate change on women, and the environmental stress Tunisia is confronted with, it is crucial to move forward with </w:t>
      </w:r>
      <w:r w:rsidR="00C03442">
        <w:rPr>
          <w:rFonts w:cs="Arial"/>
          <w:sz w:val="22"/>
          <w:szCs w:val="22"/>
          <w:lang w:val="en-GB"/>
        </w:rPr>
        <w:t>the promotion of a</w:t>
      </w:r>
      <w:r>
        <w:rPr>
          <w:rFonts w:cs="Arial"/>
          <w:sz w:val="22"/>
          <w:szCs w:val="22"/>
          <w:lang w:val="en-GB"/>
        </w:rPr>
        <w:t xml:space="preserve"> greener economy and entrepreneurship. </w:t>
      </w:r>
    </w:p>
    <w:p w14:paraId="1013C540" w14:textId="6182DA73" w:rsidR="006D330C" w:rsidRDefault="006D330C" w:rsidP="006D330C">
      <w:pPr>
        <w:pStyle w:val="Corpsdetexte3"/>
        <w:pBdr>
          <w:top w:val="single" w:sz="4" w:space="0" w:color="auto"/>
          <w:left w:val="single" w:sz="4" w:space="4" w:color="auto"/>
          <w:bottom w:val="single" w:sz="4" w:space="3" w:color="auto"/>
          <w:right w:val="single" w:sz="4" w:space="4" w:color="auto"/>
        </w:pBdr>
        <w:spacing w:after="0"/>
        <w:rPr>
          <w:rFonts w:cs="Arial"/>
          <w:sz w:val="22"/>
          <w:szCs w:val="22"/>
          <w:lang w:val="en-GB"/>
        </w:rPr>
      </w:pPr>
    </w:p>
    <w:p w14:paraId="0658230B" w14:textId="1447C938" w:rsidR="002C6109" w:rsidRDefault="006D330C" w:rsidP="006D330C">
      <w:pPr>
        <w:pStyle w:val="Corpsdetexte3"/>
        <w:pBdr>
          <w:top w:val="single" w:sz="4" w:space="0" w:color="auto"/>
          <w:left w:val="single" w:sz="4" w:space="4" w:color="auto"/>
          <w:bottom w:val="single" w:sz="4" w:space="3" w:color="auto"/>
          <w:right w:val="single" w:sz="4" w:space="4" w:color="auto"/>
        </w:pBdr>
        <w:spacing w:after="0"/>
        <w:rPr>
          <w:rFonts w:cs="Arial"/>
          <w:sz w:val="22"/>
          <w:szCs w:val="22"/>
          <w:lang w:val="en-GB"/>
        </w:rPr>
      </w:pPr>
      <w:r>
        <w:rPr>
          <w:rFonts w:cs="Arial"/>
          <w:sz w:val="22"/>
          <w:szCs w:val="22"/>
          <w:lang w:val="en-GB"/>
        </w:rPr>
        <w:t>As such, t</w:t>
      </w:r>
      <w:r w:rsidR="002C6109" w:rsidRPr="002C6109">
        <w:rPr>
          <w:rFonts w:cs="Arial"/>
          <w:sz w:val="22"/>
          <w:szCs w:val="22"/>
          <w:lang w:val="en-GB"/>
        </w:rPr>
        <w:t xml:space="preserve">he project aims </w:t>
      </w:r>
      <w:r w:rsidR="00B67B1E">
        <w:rPr>
          <w:rFonts w:cs="Arial"/>
          <w:sz w:val="22"/>
          <w:szCs w:val="22"/>
          <w:lang w:val="en-GB"/>
        </w:rPr>
        <w:t>at</w:t>
      </w:r>
      <w:r w:rsidR="002C6109" w:rsidRPr="002C6109">
        <w:rPr>
          <w:rFonts w:cs="Arial"/>
          <w:sz w:val="22"/>
          <w:szCs w:val="22"/>
          <w:lang w:val="en-GB"/>
        </w:rPr>
        <w:t xml:space="preserve"> accelerat</w:t>
      </w:r>
      <w:r w:rsidR="00B67B1E">
        <w:rPr>
          <w:rFonts w:cs="Arial"/>
          <w:sz w:val="22"/>
          <w:szCs w:val="22"/>
          <w:lang w:val="en-GB"/>
        </w:rPr>
        <w:t>ing</w:t>
      </w:r>
      <w:r w:rsidR="002C6109" w:rsidRPr="002C6109">
        <w:rPr>
          <w:rFonts w:cs="Arial"/>
          <w:sz w:val="22"/>
          <w:szCs w:val="22"/>
          <w:lang w:val="en-GB"/>
        </w:rPr>
        <w:t xml:space="preserve"> the transition to a green economy in Tunisia, focusing on </w:t>
      </w:r>
      <w:r w:rsidR="00C03442">
        <w:rPr>
          <w:rFonts w:cs="Arial"/>
          <w:sz w:val="22"/>
          <w:szCs w:val="22"/>
          <w:lang w:val="en-GB"/>
        </w:rPr>
        <w:t>seven</w:t>
      </w:r>
      <w:r w:rsidR="002C6109" w:rsidRPr="002C6109">
        <w:rPr>
          <w:rFonts w:cs="Arial"/>
          <w:sz w:val="22"/>
          <w:szCs w:val="22"/>
          <w:lang w:val="en-GB"/>
        </w:rPr>
        <w:t xml:space="preserve"> governorates in central and southern Tunisia: </w:t>
      </w:r>
      <w:proofErr w:type="spellStart"/>
      <w:r w:rsidR="002C6109" w:rsidRPr="002C6109">
        <w:rPr>
          <w:rFonts w:cs="Arial"/>
          <w:sz w:val="22"/>
          <w:szCs w:val="22"/>
          <w:lang w:val="en-GB"/>
        </w:rPr>
        <w:t>Gabes</w:t>
      </w:r>
      <w:proofErr w:type="spellEnd"/>
      <w:r w:rsidR="002C6109" w:rsidRPr="002C6109">
        <w:rPr>
          <w:rFonts w:cs="Arial"/>
          <w:sz w:val="22"/>
          <w:szCs w:val="22"/>
          <w:lang w:val="en-GB"/>
        </w:rPr>
        <w:t xml:space="preserve">, </w:t>
      </w:r>
      <w:proofErr w:type="spellStart"/>
      <w:r w:rsidR="002C6109" w:rsidRPr="002C6109">
        <w:rPr>
          <w:rFonts w:cs="Arial"/>
          <w:sz w:val="22"/>
          <w:szCs w:val="22"/>
          <w:lang w:val="en-GB"/>
        </w:rPr>
        <w:t>M</w:t>
      </w:r>
      <w:r w:rsidR="000074C5">
        <w:rPr>
          <w:rFonts w:cs="Arial"/>
          <w:sz w:val="22"/>
          <w:szCs w:val="22"/>
          <w:lang w:val="en-GB"/>
        </w:rPr>
        <w:t>e</w:t>
      </w:r>
      <w:r w:rsidR="002C6109" w:rsidRPr="002C6109">
        <w:rPr>
          <w:rFonts w:cs="Arial"/>
          <w:sz w:val="22"/>
          <w:szCs w:val="22"/>
          <w:lang w:val="en-GB"/>
        </w:rPr>
        <w:t>denine</w:t>
      </w:r>
      <w:proofErr w:type="spellEnd"/>
      <w:r w:rsidR="002C6109" w:rsidRPr="002C6109">
        <w:rPr>
          <w:rFonts w:cs="Arial"/>
          <w:sz w:val="22"/>
          <w:szCs w:val="22"/>
          <w:lang w:val="en-GB"/>
        </w:rPr>
        <w:t xml:space="preserve">, Kairouan, </w:t>
      </w:r>
      <w:proofErr w:type="spellStart"/>
      <w:r w:rsidR="002C6109" w:rsidRPr="002C6109">
        <w:rPr>
          <w:rFonts w:cs="Arial"/>
          <w:sz w:val="22"/>
          <w:szCs w:val="22"/>
          <w:lang w:val="en-GB"/>
        </w:rPr>
        <w:t>Tataouine</w:t>
      </w:r>
      <w:proofErr w:type="spellEnd"/>
      <w:r w:rsidR="002C6109" w:rsidRPr="002C6109">
        <w:rPr>
          <w:rFonts w:cs="Arial"/>
          <w:sz w:val="22"/>
          <w:szCs w:val="22"/>
          <w:lang w:val="en-GB"/>
        </w:rPr>
        <w:t xml:space="preserve">, </w:t>
      </w:r>
      <w:proofErr w:type="spellStart"/>
      <w:r w:rsidR="002C6109" w:rsidRPr="002C6109">
        <w:rPr>
          <w:rFonts w:cs="Arial"/>
          <w:sz w:val="22"/>
          <w:szCs w:val="22"/>
          <w:lang w:val="en-GB"/>
        </w:rPr>
        <w:t>Kebili</w:t>
      </w:r>
      <w:proofErr w:type="spellEnd"/>
      <w:r w:rsidR="002C6109" w:rsidRPr="002C6109">
        <w:rPr>
          <w:rFonts w:cs="Arial"/>
          <w:sz w:val="22"/>
          <w:szCs w:val="22"/>
          <w:lang w:val="en-GB"/>
        </w:rPr>
        <w:t xml:space="preserve">, </w:t>
      </w:r>
      <w:proofErr w:type="spellStart"/>
      <w:r w:rsidR="002C6109" w:rsidRPr="002C6109">
        <w:rPr>
          <w:rFonts w:cs="Arial"/>
          <w:sz w:val="22"/>
          <w:szCs w:val="22"/>
          <w:lang w:val="en-GB"/>
        </w:rPr>
        <w:t>Gafsa</w:t>
      </w:r>
      <w:proofErr w:type="spellEnd"/>
      <w:r w:rsidR="002C6109" w:rsidRPr="002C6109">
        <w:rPr>
          <w:rFonts w:cs="Arial"/>
          <w:sz w:val="22"/>
          <w:szCs w:val="22"/>
          <w:lang w:val="en-GB"/>
        </w:rPr>
        <w:t xml:space="preserve"> and Tozeur. </w:t>
      </w:r>
      <w:r w:rsidRPr="006D330C">
        <w:rPr>
          <w:rFonts w:cs="Arial"/>
          <w:sz w:val="22"/>
          <w:szCs w:val="22"/>
          <w:lang w:val="en-GB"/>
        </w:rPr>
        <w:t>The project aims to achieve its goal by enhancing the capacities of national and local institutions, engaging the private sector, and fostering greener and more inclusive local economic development, particularly benefiting women entrepreneurs.</w:t>
      </w:r>
    </w:p>
    <w:p w14:paraId="00E0495B" w14:textId="77777777" w:rsidR="00B67B1E" w:rsidRDefault="00B67B1E" w:rsidP="006D330C">
      <w:pPr>
        <w:pStyle w:val="Corpsdetexte3"/>
        <w:pBdr>
          <w:top w:val="single" w:sz="4" w:space="0" w:color="auto"/>
          <w:left w:val="single" w:sz="4" w:space="4" w:color="auto"/>
          <w:bottom w:val="single" w:sz="4" w:space="3" w:color="auto"/>
          <w:right w:val="single" w:sz="4" w:space="4" w:color="auto"/>
        </w:pBdr>
        <w:spacing w:after="0"/>
        <w:rPr>
          <w:rFonts w:cs="Arial"/>
          <w:sz w:val="22"/>
          <w:szCs w:val="22"/>
          <w:lang w:val="en-GB"/>
        </w:rPr>
      </w:pPr>
    </w:p>
    <w:p w14:paraId="441F2879" w14:textId="77777777" w:rsidR="001D54EE" w:rsidRPr="00061D5E" w:rsidRDefault="001D54EE" w:rsidP="00AA5E12">
      <w:pPr>
        <w:spacing w:after="0"/>
        <w:rPr>
          <w:rFonts w:ascii="Myriad Pro" w:hAnsi="Myriad Pro"/>
        </w:rPr>
      </w:pPr>
    </w:p>
    <w:p w14:paraId="7A608418" w14:textId="715BCDEE" w:rsidR="001D54EE" w:rsidRPr="00061D5E" w:rsidRDefault="001D54EE" w:rsidP="00F93959">
      <w:pPr>
        <w:pStyle w:val="Paragraphedeliste"/>
        <w:numPr>
          <w:ilvl w:val="0"/>
          <w:numId w:val="61"/>
        </w:numPr>
        <w:rPr>
          <w:rFonts w:ascii="Myriad Pro" w:hAnsi="Myriad Pro"/>
        </w:rPr>
      </w:pPr>
      <w:bookmarkStart w:id="25" w:name="_Toc366161037"/>
      <w:r w:rsidRPr="00F93959">
        <w:rPr>
          <w:b/>
          <w:sz w:val="26"/>
          <w:szCs w:val="26"/>
        </w:rPr>
        <w:t>Pr</w:t>
      </w:r>
      <w:bookmarkEnd w:id="16"/>
      <w:bookmarkEnd w:id="17"/>
      <w:bookmarkEnd w:id="18"/>
      <w:r w:rsidRPr="00F93959">
        <w:rPr>
          <w:b/>
          <w:sz w:val="26"/>
          <w:szCs w:val="26"/>
        </w:rPr>
        <w:t>ogress</w:t>
      </w:r>
      <w:bookmarkEnd w:id="19"/>
      <w:bookmarkEnd w:id="20"/>
      <w:r w:rsidRPr="00F93959">
        <w:rPr>
          <w:b/>
          <w:sz w:val="26"/>
          <w:szCs w:val="26"/>
        </w:rPr>
        <w:t xml:space="preserve"> Review</w:t>
      </w:r>
      <w:bookmarkEnd w:id="25"/>
    </w:p>
    <w:p w14:paraId="51A6B6F3" w14:textId="199955F0" w:rsidR="00347912" w:rsidRDefault="00C03442" w:rsidP="000C2601">
      <w:pPr>
        <w:pBdr>
          <w:top w:val="single" w:sz="4" w:space="1" w:color="auto"/>
          <w:left w:val="single" w:sz="4" w:space="4" w:color="auto"/>
          <w:bottom w:val="single" w:sz="4" w:space="1" w:color="auto"/>
          <w:right w:val="single" w:sz="4" w:space="4" w:color="auto"/>
        </w:pBdr>
        <w:spacing w:after="0"/>
        <w:jc w:val="both"/>
        <w:rPr>
          <w:rFonts w:ascii="Myriad Pro" w:hAnsi="Myriad Pro" w:cs="Tahoma"/>
          <w:bCs/>
        </w:rPr>
      </w:pPr>
      <w:r>
        <w:rPr>
          <w:rFonts w:ascii="Myriad Pro" w:hAnsi="Myriad Pro" w:cs="Tahoma"/>
          <w:bCs/>
        </w:rPr>
        <w:t>As outlined above, preparation for programmatic</w:t>
      </w:r>
      <w:r w:rsidR="00347912">
        <w:rPr>
          <w:rFonts w:ascii="Myriad Pro" w:hAnsi="Myriad Pro" w:cs="Tahoma"/>
          <w:bCs/>
        </w:rPr>
        <w:t xml:space="preserve"> activities </w:t>
      </w:r>
      <w:r w:rsidR="00C33B21">
        <w:rPr>
          <w:rFonts w:ascii="Myriad Pro" w:hAnsi="Myriad Pro" w:cs="Tahoma"/>
          <w:bCs/>
        </w:rPr>
        <w:t>was initiated in</w:t>
      </w:r>
      <w:r w:rsidR="00347912">
        <w:rPr>
          <w:rFonts w:ascii="Myriad Pro" w:hAnsi="Myriad Pro" w:cs="Tahoma"/>
          <w:bCs/>
        </w:rPr>
        <w:t xml:space="preserve"> 2022,</w:t>
      </w:r>
      <w:r w:rsidR="00C33B21">
        <w:rPr>
          <w:rFonts w:ascii="Myriad Pro" w:hAnsi="Myriad Pro" w:cs="Tahoma"/>
          <w:bCs/>
        </w:rPr>
        <w:t xml:space="preserve"> but launch of activities and expenditure of funding only began following the signature of the project document in </w:t>
      </w:r>
      <w:r w:rsidR="00C33B21" w:rsidRPr="00E87F9C">
        <w:rPr>
          <w:rFonts w:ascii="Myriad Pro" w:hAnsi="Myriad Pro" w:cs="Tahoma"/>
          <w:bCs/>
        </w:rPr>
        <w:t>March 2023,</w:t>
      </w:r>
      <w:r w:rsidR="00347912">
        <w:rPr>
          <w:rFonts w:ascii="Myriad Pro" w:hAnsi="Myriad Pro" w:cs="Tahoma"/>
          <w:bCs/>
        </w:rPr>
        <w:t xml:space="preserve"> </w:t>
      </w:r>
      <w:r w:rsidR="000074C5" w:rsidRPr="000074C5">
        <w:rPr>
          <w:rFonts w:ascii="Myriad Pro" w:hAnsi="Myriad Pro" w:cs="Tahoma"/>
          <w:bCs/>
        </w:rPr>
        <w:t xml:space="preserve">resulting in a lack of </w:t>
      </w:r>
      <w:r w:rsidR="00C33B21">
        <w:rPr>
          <w:rFonts w:ascii="Myriad Pro" w:hAnsi="Myriad Pro" w:cs="Tahoma"/>
          <w:bCs/>
        </w:rPr>
        <w:t>outputs</w:t>
      </w:r>
      <w:r w:rsidR="000074C5" w:rsidRPr="000074C5">
        <w:rPr>
          <w:rFonts w:ascii="Myriad Pro" w:hAnsi="Myriad Pro" w:cs="Tahoma"/>
          <w:bCs/>
        </w:rPr>
        <w:t xml:space="preserve"> during </w:t>
      </w:r>
      <w:r w:rsidR="00C33B21">
        <w:rPr>
          <w:rFonts w:ascii="Myriad Pro" w:hAnsi="Myriad Pro" w:cs="Tahoma"/>
          <w:bCs/>
        </w:rPr>
        <w:t>the reporting period</w:t>
      </w:r>
      <w:r w:rsidR="000074C5" w:rsidRPr="000074C5">
        <w:rPr>
          <w:rFonts w:ascii="Myriad Pro" w:hAnsi="Myriad Pro" w:cs="Tahoma"/>
          <w:bCs/>
        </w:rPr>
        <w:t>.</w:t>
      </w:r>
    </w:p>
    <w:p w14:paraId="46438B38" w14:textId="77777777" w:rsidR="00347912" w:rsidRDefault="00347912" w:rsidP="000C2601">
      <w:pPr>
        <w:pBdr>
          <w:top w:val="single" w:sz="4" w:space="1" w:color="auto"/>
          <w:left w:val="single" w:sz="4" w:space="4" w:color="auto"/>
          <w:bottom w:val="single" w:sz="4" w:space="1" w:color="auto"/>
          <w:right w:val="single" w:sz="4" w:space="4" w:color="auto"/>
        </w:pBdr>
        <w:spacing w:after="0"/>
        <w:jc w:val="both"/>
        <w:rPr>
          <w:rFonts w:ascii="Myriad Pro" w:hAnsi="Myriad Pro" w:cs="Tahoma"/>
          <w:bCs/>
        </w:rPr>
      </w:pPr>
    </w:p>
    <w:p w14:paraId="3080A2EE" w14:textId="32B5A727" w:rsidR="00C570CB" w:rsidRDefault="00C33B21" w:rsidP="000C2601">
      <w:pPr>
        <w:pBdr>
          <w:top w:val="single" w:sz="4" w:space="1" w:color="auto"/>
          <w:left w:val="single" w:sz="4" w:space="4" w:color="auto"/>
          <w:bottom w:val="single" w:sz="4" w:space="1" w:color="auto"/>
          <w:right w:val="single" w:sz="4" w:space="4" w:color="auto"/>
        </w:pBdr>
        <w:spacing w:after="0"/>
        <w:jc w:val="both"/>
        <w:rPr>
          <w:rFonts w:ascii="Myriad Pro" w:hAnsi="Myriad Pro" w:cs="Tahoma"/>
          <w:bCs/>
        </w:rPr>
      </w:pPr>
      <w:r>
        <w:rPr>
          <w:rFonts w:ascii="Myriad Pro" w:hAnsi="Myriad Pro" w:cs="Tahoma"/>
          <w:bCs/>
        </w:rPr>
        <w:t>At the request of national partners, significant</w:t>
      </w:r>
      <w:r w:rsidR="0041275F">
        <w:rPr>
          <w:rFonts w:ascii="Myriad Pro" w:hAnsi="Myriad Pro" w:cs="Tahoma"/>
          <w:bCs/>
        </w:rPr>
        <w:t xml:space="preserve"> improvements were made to the project through a series of discussions </w:t>
      </w:r>
      <w:r w:rsidR="00543DB4">
        <w:rPr>
          <w:rFonts w:ascii="Myriad Pro" w:hAnsi="Myriad Pro" w:cs="Tahoma"/>
          <w:bCs/>
        </w:rPr>
        <w:t xml:space="preserve">and revisions following a </w:t>
      </w:r>
      <w:r w:rsidR="0041275F">
        <w:rPr>
          <w:rFonts w:ascii="Myriad Pro" w:hAnsi="Myriad Pro" w:cs="Tahoma"/>
          <w:bCs/>
        </w:rPr>
        <w:t xml:space="preserve">consultative workshop </w:t>
      </w:r>
      <w:r w:rsidR="000074C5">
        <w:rPr>
          <w:rFonts w:ascii="Myriad Pro" w:hAnsi="Myriad Pro" w:cs="Tahoma"/>
          <w:bCs/>
        </w:rPr>
        <w:t xml:space="preserve">conducted </w:t>
      </w:r>
      <w:r w:rsidR="006C690C">
        <w:rPr>
          <w:rFonts w:ascii="Myriad Pro" w:hAnsi="Myriad Pro" w:cs="Tahoma"/>
          <w:bCs/>
        </w:rPr>
        <w:t xml:space="preserve">in March 2022 </w:t>
      </w:r>
      <w:r w:rsidR="000074C5">
        <w:rPr>
          <w:rFonts w:ascii="Myriad Pro" w:hAnsi="Myriad Pro" w:cs="Tahoma"/>
          <w:bCs/>
        </w:rPr>
        <w:t>with</w:t>
      </w:r>
      <w:r w:rsidR="0041275F">
        <w:rPr>
          <w:rFonts w:ascii="Myriad Pro" w:hAnsi="Myriad Pro" w:cs="Tahoma"/>
          <w:bCs/>
        </w:rPr>
        <w:t xml:space="preserve"> the CO team, the national stakeholders</w:t>
      </w:r>
      <w:r w:rsidR="00543DB4">
        <w:rPr>
          <w:rFonts w:ascii="Myriad Pro" w:hAnsi="Myriad Pro" w:cs="Tahoma"/>
          <w:bCs/>
        </w:rPr>
        <w:t xml:space="preserve">, </w:t>
      </w:r>
      <w:r w:rsidR="006C690C">
        <w:rPr>
          <w:rFonts w:ascii="Myriad Pro" w:hAnsi="Myriad Pro" w:cs="Tahoma"/>
          <w:bCs/>
        </w:rPr>
        <w:t>and the</w:t>
      </w:r>
      <w:r w:rsidR="00543DB4">
        <w:rPr>
          <w:rFonts w:ascii="Myriad Pro" w:hAnsi="Myriad Pro" w:cs="Tahoma"/>
          <w:bCs/>
        </w:rPr>
        <w:t xml:space="preserve"> Embassy of Canada </w:t>
      </w:r>
      <w:r w:rsidR="0041275F">
        <w:rPr>
          <w:rFonts w:ascii="Myriad Pro" w:hAnsi="Myriad Pro" w:cs="Tahoma"/>
          <w:bCs/>
        </w:rPr>
        <w:t xml:space="preserve">to pre-launch the project and </w:t>
      </w:r>
      <w:r w:rsidR="000074C5">
        <w:rPr>
          <w:rFonts w:ascii="Myriad Pro" w:hAnsi="Myriad Pro" w:cs="Tahoma"/>
          <w:bCs/>
        </w:rPr>
        <w:t xml:space="preserve">familiarize key stakeholders with its objectives. The workshop enabled </w:t>
      </w:r>
      <w:r w:rsidR="006C690C">
        <w:rPr>
          <w:rFonts w:ascii="Myriad Pro" w:hAnsi="Myriad Pro" w:cs="Tahoma"/>
          <w:bCs/>
        </w:rPr>
        <w:t>stakeholders to exchange on</w:t>
      </w:r>
      <w:r w:rsidR="0041275F">
        <w:rPr>
          <w:rFonts w:ascii="Myriad Pro" w:hAnsi="Myriad Pro" w:cs="Tahoma"/>
          <w:bCs/>
        </w:rPr>
        <w:t xml:space="preserve"> feedback</w:t>
      </w:r>
      <w:r w:rsidR="000074C5">
        <w:rPr>
          <w:rFonts w:ascii="Myriad Pro" w:hAnsi="Myriad Pro" w:cs="Tahoma"/>
          <w:bCs/>
        </w:rPr>
        <w:t>, enhance stakeholder</w:t>
      </w:r>
      <w:r w:rsidR="00E12CD3">
        <w:rPr>
          <w:rFonts w:ascii="Myriad Pro" w:hAnsi="Myriad Pro" w:cs="Tahoma"/>
          <w:bCs/>
        </w:rPr>
        <w:t>s’</w:t>
      </w:r>
      <w:r w:rsidR="000074C5">
        <w:rPr>
          <w:rFonts w:ascii="Myriad Pro" w:hAnsi="Myriad Pro" w:cs="Tahoma"/>
          <w:bCs/>
        </w:rPr>
        <w:t xml:space="preserve"> </w:t>
      </w:r>
      <w:r w:rsidR="00E12CD3">
        <w:rPr>
          <w:rFonts w:ascii="Myriad Pro" w:hAnsi="Myriad Pro" w:cs="Tahoma"/>
          <w:bCs/>
        </w:rPr>
        <w:t>ownership</w:t>
      </w:r>
      <w:r w:rsidR="000074C5">
        <w:rPr>
          <w:rFonts w:ascii="Myriad Pro" w:hAnsi="Myriad Pro" w:cs="Tahoma"/>
          <w:bCs/>
        </w:rPr>
        <w:t>, and promote collaboration</w:t>
      </w:r>
      <w:r w:rsidR="0041275F">
        <w:rPr>
          <w:rFonts w:ascii="Myriad Pro" w:hAnsi="Myriad Pro" w:cs="Tahoma"/>
          <w:bCs/>
        </w:rPr>
        <w:t>. Beyond UNDP and Canada, there were represent</w:t>
      </w:r>
      <w:r w:rsidR="000074C5">
        <w:rPr>
          <w:rFonts w:ascii="Myriad Pro" w:hAnsi="Myriad Pro" w:cs="Tahoma"/>
          <w:bCs/>
        </w:rPr>
        <w:t>atives</w:t>
      </w:r>
      <w:r w:rsidR="0041275F">
        <w:rPr>
          <w:rFonts w:ascii="Myriad Pro" w:hAnsi="Myriad Pro" w:cs="Tahoma"/>
          <w:bCs/>
        </w:rPr>
        <w:t xml:space="preserve"> of the involved Ministries </w:t>
      </w:r>
      <w:proofErr w:type="gramStart"/>
      <w:r w:rsidR="0000594D">
        <w:rPr>
          <w:rFonts w:ascii="Myriad Pro" w:hAnsi="Myriad Pro" w:cs="Tahoma"/>
          <w:bCs/>
        </w:rPr>
        <w:t>i.e.</w:t>
      </w:r>
      <w:proofErr w:type="gramEnd"/>
      <w:r w:rsidR="0000594D">
        <w:rPr>
          <w:rFonts w:ascii="Myriad Pro" w:hAnsi="Myriad Pro" w:cs="Tahoma"/>
          <w:bCs/>
        </w:rPr>
        <w:t xml:space="preserve"> </w:t>
      </w:r>
      <w:r w:rsidR="0041275F">
        <w:rPr>
          <w:rFonts w:ascii="Myriad Pro" w:hAnsi="Myriad Pro" w:cs="Tahoma"/>
          <w:bCs/>
        </w:rPr>
        <w:t xml:space="preserve">Ministry of </w:t>
      </w:r>
      <w:r w:rsidR="0041275F">
        <w:rPr>
          <w:rFonts w:ascii="Myriad Pro" w:hAnsi="Myriad Pro" w:cs="Tahoma"/>
          <w:bCs/>
        </w:rPr>
        <w:lastRenderedPageBreak/>
        <w:t>Environment</w:t>
      </w:r>
      <w:r w:rsidR="002979E8">
        <w:rPr>
          <w:rFonts w:ascii="Myriad Pro" w:hAnsi="Myriad Pro" w:cs="Tahoma"/>
          <w:bCs/>
        </w:rPr>
        <w:t xml:space="preserve"> (</w:t>
      </w:r>
      <w:proofErr w:type="spellStart"/>
      <w:r w:rsidR="002979E8">
        <w:rPr>
          <w:rFonts w:ascii="Myriad Pro" w:hAnsi="Myriad Pro" w:cs="Tahoma"/>
          <w:bCs/>
        </w:rPr>
        <w:t>MoE</w:t>
      </w:r>
      <w:proofErr w:type="spellEnd"/>
      <w:r w:rsidR="002979E8">
        <w:rPr>
          <w:rFonts w:ascii="Myriad Pro" w:hAnsi="Myriad Pro" w:cs="Tahoma"/>
          <w:bCs/>
        </w:rPr>
        <w:t>)</w:t>
      </w:r>
      <w:r w:rsidR="0041275F">
        <w:rPr>
          <w:rFonts w:ascii="Myriad Pro" w:hAnsi="Myriad Pro" w:cs="Tahoma"/>
          <w:bCs/>
        </w:rPr>
        <w:t>, Ministry of Family, Women, Children and Elders</w:t>
      </w:r>
      <w:r w:rsidR="00E87F9C">
        <w:rPr>
          <w:rFonts w:ascii="Myriad Pro" w:hAnsi="Myriad Pro" w:cs="Tahoma"/>
          <w:bCs/>
        </w:rPr>
        <w:t xml:space="preserve"> </w:t>
      </w:r>
      <w:r w:rsidR="002979E8">
        <w:rPr>
          <w:rFonts w:ascii="Myriad Pro" w:hAnsi="Myriad Pro" w:cs="Tahoma"/>
          <w:bCs/>
        </w:rPr>
        <w:t>(M</w:t>
      </w:r>
      <w:r w:rsidR="009068DD">
        <w:rPr>
          <w:rFonts w:ascii="Myriad Pro" w:hAnsi="Myriad Pro" w:cs="Tahoma"/>
          <w:bCs/>
        </w:rPr>
        <w:t>FWCE</w:t>
      </w:r>
      <w:r w:rsidR="0041275F">
        <w:rPr>
          <w:rFonts w:ascii="Myriad Pro" w:hAnsi="Myriad Pro" w:cs="Tahoma"/>
          <w:bCs/>
        </w:rPr>
        <w:t xml:space="preserve">) as well as of national institutions such as the </w:t>
      </w:r>
      <w:proofErr w:type="spellStart"/>
      <w:r w:rsidR="0041275F">
        <w:rPr>
          <w:rFonts w:ascii="Myriad Pro" w:hAnsi="Myriad Pro" w:cs="Tahoma"/>
          <w:bCs/>
        </w:rPr>
        <w:t>Caisse</w:t>
      </w:r>
      <w:proofErr w:type="spellEnd"/>
      <w:r w:rsidR="0041275F">
        <w:rPr>
          <w:rFonts w:ascii="Myriad Pro" w:hAnsi="Myriad Pro" w:cs="Tahoma"/>
          <w:bCs/>
        </w:rPr>
        <w:t xml:space="preserve"> des </w:t>
      </w:r>
      <w:proofErr w:type="spellStart"/>
      <w:r w:rsidR="0041275F">
        <w:rPr>
          <w:rFonts w:ascii="Myriad Pro" w:hAnsi="Myriad Pro" w:cs="Tahoma"/>
          <w:bCs/>
        </w:rPr>
        <w:t>Dépôts</w:t>
      </w:r>
      <w:proofErr w:type="spellEnd"/>
      <w:r w:rsidR="0041275F">
        <w:rPr>
          <w:rFonts w:ascii="Myriad Pro" w:hAnsi="Myriad Pro" w:cs="Tahoma"/>
          <w:bCs/>
        </w:rPr>
        <w:t xml:space="preserve"> et Consignations (CDC), </w:t>
      </w:r>
      <w:proofErr w:type="spellStart"/>
      <w:r w:rsidR="0041275F">
        <w:rPr>
          <w:rFonts w:ascii="Myriad Pro" w:hAnsi="Myriad Pro" w:cs="Tahoma"/>
          <w:bCs/>
        </w:rPr>
        <w:t>Caisse</w:t>
      </w:r>
      <w:proofErr w:type="spellEnd"/>
      <w:r w:rsidR="0041275F">
        <w:rPr>
          <w:rFonts w:ascii="Myriad Pro" w:hAnsi="Myriad Pro" w:cs="Tahoma"/>
          <w:bCs/>
        </w:rPr>
        <w:t xml:space="preserve"> des </w:t>
      </w:r>
      <w:proofErr w:type="spellStart"/>
      <w:r w:rsidR="0041275F">
        <w:rPr>
          <w:rFonts w:ascii="Myriad Pro" w:hAnsi="Myriad Pro" w:cs="Tahoma"/>
          <w:bCs/>
        </w:rPr>
        <w:t>Prêts</w:t>
      </w:r>
      <w:proofErr w:type="spellEnd"/>
      <w:r w:rsidR="0041275F">
        <w:rPr>
          <w:rFonts w:ascii="Myriad Pro" w:hAnsi="Myriad Pro" w:cs="Tahoma"/>
          <w:bCs/>
        </w:rPr>
        <w:t xml:space="preserve"> et de </w:t>
      </w:r>
      <w:proofErr w:type="spellStart"/>
      <w:r w:rsidR="0041275F">
        <w:rPr>
          <w:rFonts w:ascii="Myriad Pro" w:hAnsi="Myriad Pro" w:cs="Tahoma"/>
          <w:bCs/>
        </w:rPr>
        <w:t>Soutien</w:t>
      </w:r>
      <w:proofErr w:type="spellEnd"/>
      <w:r w:rsidR="0041275F">
        <w:rPr>
          <w:rFonts w:ascii="Myriad Pro" w:hAnsi="Myriad Pro" w:cs="Tahoma"/>
          <w:bCs/>
        </w:rPr>
        <w:t xml:space="preserve"> aux </w:t>
      </w:r>
      <w:proofErr w:type="spellStart"/>
      <w:r w:rsidR="0041275F">
        <w:rPr>
          <w:rFonts w:ascii="Myriad Pro" w:hAnsi="Myriad Pro" w:cs="Tahoma"/>
          <w:bCs/>
        </w:rPr>
        <w:t>Collectivités</w:t>
      </w:r>
      <w:proofErr w:type="spellEnd"/>
      <w:r w:rsidR="0041275F">
        <w:rPr>
          <w:rFonts w:ascii="Myriad Pro" w:hAnsi="Myriad Pro" w:cs="Tahoma"/>
          <w:bCs/>
        </w:rPr>
        <w:t xml:space="preserve"> Locales (CPSCL), the Tunis Stock Exchange (TSE) and the Central Bank of Tunisia (CBT)</w:t>
      </w:r>
      <w:r w:rsidR="00C570CB">
        <w:rPr>
          <w:rFonts w:ascii="Myriad Pro" w:hAnsi="Myriad Pro" w:cs="Tahoma"/>
          <w:bCs/>
        </w:rPr>
        <w:t xml:space="preserve">. Their comments and recommendations were </w:t>
      </w:r>
      <w:r w:rsidR="003A7AA8">
        <w:rPr>
          <w:rFonts w:ascii="Myriad Pro" w:hAnsi="Myriad Pro" w:cs="Tahoma"/>
          <w:bCs/>
        </w:rPr>
        <w:t>considered</w:t>
      </w:r>
      <w:r w:rsidR="00C570CB">
        <w:rPr>
          <w:rFonts w:ascii="Myriad Pro" w:hAnsi="Myriad Pro" w:cs="Tahoma"/>
          <w:bCs/>
        </w:rPr>
        <w:t xml:space="preserve"> and integrated </w:t>
      </w:r>
      <w:r w:rsidR="003A7AA8">
        <w:rPr>
          <w:rFonts w:ascii="Myriad Pro" w:hAnsi="Myriad Pro" w:cs="Tahoma"/>
          <w:bCs/>
        </w:rPr>
        <w:t>into</w:t>
      </w:r>
      <w:r w:rsidR="00C570CB">
        <w:rPr>
          <w:rFonts w:ascii="Myriad Pro" w:hAnsi="Myriad Pro" w:cs="Tahoma"/>
          <w:bCs/>
        </w:rPr>
        <w:t xml:space="preserve"> the project document. </w:t>
      </w:r>
      <w:r w:rsidR="000074C5">
        <w:rPr>
          <w:rFonts w:ascii="Myriad Pro" w:hAnsi="Myriad Pro" w:cs="Tahoma"/>
          <w:bCs/>
        </w:rPr>
        <w:t xml:space="preserve">In addition to improving </w:t>
      </w:r>
      <w:r w:rsidR="00C570CB">
        <w:rPr>
          <w:rFonts w:ascii="Myriad Pro" w:hAnsi="Myriad Pro" w:cs="Tahoma"/>
          <w:bCs/>
        </w:rPr>
        <w:t xml:space="preserve">the document, this meeting laid the foundations for multistakeholder ownership and the durability of the project. </w:t>
      </w:r>
    </w:p>
    <w:p w14:paraId="626935FB" w14:textId="77777777" w:rsidR="000C2601" w:rsidRDefault="000C2601" w:rsidP="000C2601">
      <w:pPr>
        <w:pBdr>
          <w:top w:val="single" w:sz="4" w:space="1" w:color="auto"/>
          <w:left w:val="single" w:sz="4" w:space="4" w:color="auto"/>
          <w:bottom w:val="single" w:sz="4" w:space="1" w:color="auto"/>
          <w:right w:val="single" w:sz="4" w:space="4" w:color="auto"/>
        </w:pBdr>
        <w:spacing w:after="0"/>
        <w:jc w:val="both"/>
        <w:rPr>
          <w:rFonts w:ascii="Myriad Pro" w:hAnsi="Myriad Pro" w:cs="Tahoma"/>
          <w:bCs/>
        </w:rPr>
      </w:pPr>
    </w:p>
    <w:p w14:paraId="3BD29048" w14:textId="71898A3A" w:rsidR="00C570CB" w:rsidRDefault="003A7AA8" w:rsidP="000C2601">
      <w:pPr>
        <w:pBdr>
          <w:top w:val="single" w:sz="4" w:space="1" w:color="auto"/>
          <w:left w:val="single" w:sz="4" w:space="4" w:color="auto"/>
          <w:bottom w:val="single" w:sz="4" w:space="1" w:color="auto"/>
          <w:right w:val="single" w:sz="4" w:space="4" w:color="auto"/>
        </w:pBdr>
        <w:spacing w:after="0"/>
        <w:jc w:val="both"/>
        <w:rPr>
          <w:rFonts w:ascii="Myriad Pro" w:hAnsi="Myriad Pro" w:cs="Tahoma"/>
          <w:bCs/>
        </w:rPr>
      </w:pPr>
      <w:r>
        <w:rPr>
          <w:rFonts w:ascii="Myriad Pro" w:hAnsi="Myriad Pro" w:cs="Tahoma"/>
          <w:bCs/>
        </w:rPr>
        <w:t xml:space="preserve">An internal </w:t>
      </w:r>
      <w:r w:rsidR="006C690C">
        <w:rPr>
          <w:rFonts w:ascii="Myriad Pro" w:hAnsi="Myriad Pro" w:cs="Tahoma"/>
          <w:bCs/>
        </w:rPr>
        <w:t xml:space="preserve">Local Project Appraisal Committee meeting within UNDP was held </w:t>
      </w:r>
      <w:r w:rsidR="00E87F9C">
        <w:rPr>
          <w:rFonts w:ascii="Myriad Pro" w:hAnsi="Myriad Pro" w:cs="Tahoma"/>
          <w:bCs/>
        </w:rPr>
        <w:t>on 07 July</w:t>
      </w:r>
      <w:r w:rsidR="006C690C">
        <w:rPr>
          <w:rFonts w:ascii="Myriad Pro" w:hAnsi="Myriad Pro" w:cs="Tahoma"/>
          <w:bCs/>
        </w:rPr>
        <w:t xml:space="preserve"> </w:t>
      </w:r>
      <w:r w:rsidR="00E87F9C">
        <w:rPr>
          <w:rFonts w:ascii="Myriad Pro" w:hAnsi="Myriad Pro" w:cs="Tahoma"/>
          <w:bCs/>
        </w:rPr>
        <w:t>2022</w:t>
      </w:r>
      <w:r w:rsidR="006C690C">
        <w:rPr>
          <w:rFonts w:ascii="Myriad Pro" w:hAnsi="Myriad Pro" w:cs="Tahoma"/>
          <w:bCs/>
        </w:rPr>
        <w:t xml:space="preserve"> to ensure that the revised project document and all</w:t>
      </w:r>
      <w:r>
        <w:rPr>
          <w:rFonts w:ascii="Myriad Pro" w:hAnsi="Myriad Pro" w:cs="Tahoma"/>
          <w:bCs/>
        </w:rPr>
        <w:t xml:space="preserve"> programmatic activities</w:t>
      </w:r>
      <w:r w:rsidR="000C2601">
        <w:rPr>
          <w:rFonts w:ascii="Myriad Pro" w:hAnsi="Myriad Pro" w:cs="Tahoma"/>
          <w:bCs/>
        </w:rPr>
        <w:t xml:space="preserve"> </w:t>
      </w:r>
      <w:r w:rsidR="006C690C">
        <w:rPr>
          <w:rFonts w:ascii="Myriad Pro" w:hAnsi="Myriad Pro" w:cs="Tahoma"/>
          <w:bCs/>
        </w:rPr>
        <w:t xml:space="preserve">reflected </w:t>
      </w:r>
      <w:r>
        <w:rPr>
          <w:rFonts w:ascii="Myriad Pro" w:hAnsi="Myriad Pro" w:cs="Tahoma"/>
          <w:bCs/>
        </w:rPr>
        <w:t>possible synergies</w:t>
      </w:r>
      <w:r w:rsidR="006C690C">
        <w:rPr>
          <w:rFonts w:ascii="Myriad Pro" w:hAnsi="Myriad Pro" w:cs="Tahoma"/>
          <w:bCs/>
        </w:rPr>
        <w:t xml:space="preserve"> with </w:t>
      </w:r>
      <w:r w:rsidR="00BB7694">
        <w:rPr>
          <w:rFonts w:ascii="Myriad Pro" w:hAnsi="Myriad Pro" w:cs="Tahoma"/>
          <w:bCs/>
        </w:rPr>
        <w:t xml:space="preserve">other interventions of UNDP for socio-economic inclusion of women and youth, governance, and climate change, </w:t>
      </w:r>
      <w:proofErr w:type="gramStart"/>
      <w:r w:rsidR="00BB7694">
        <w:rPr>
          <w:rFonts w:ascii="Myriad Pro" w:hAnsi="Myriad Pro" w:cs="Tahoma"/>
          <w:bCs/>
        </w:rPr>
        <w:t>energy</w:t>
      </w:r>
      <w:proofErr w:type="gramEnd"/>
      <w:r w:rsidR="00BB7694">
        <w:rPr>
          <w:rFonts w:ascii="Myriad Pro" w:hAnsi="Myriad Pro" w:cs="Tahoma"/>
          <w:bCs/>
        </w:rPr>
        <w:t xml:space="preserve"> and environment.  As a result of this internal review of the revised project document, the </w:t>
      </w:r>
      <w:r w:rsidR="000C2601">
        <w:rPr>
          <w:rFonts w:ascii="Myriad Pro" w:hAnsi="Myriad Pro" w:cs="Tahoma"/>
          <w:bCs/>
        </w:rPr>
        <w:t>m</w:t>
      </w:r>
      <w:r>
        <w:rPr>
          <w:rFonts w:ascii="Myriad Pro" w:hAnsi="Myriad Pro" w:cs="Tahoma"/>
          <w:bCs/>
        </w:rPr>
        <w:t>onitoring and governance mechanisms</w:t>
      </w:r>
      <w:r w:rsidR="00B17470">
        <w:rPr>
          <w:rFonts w:ascii="Myriad Pro" w:hAnsi="Myriad Pro" w:cs="Tahoma"/>
          <w:bCs/>
        </w:rPr>
        <w:t xml:space="preserve"> </w:t>
      </w:r>
      <w:r w:rsidR="00BB7694">
        <w:rPr>
          <w:rFonts w:ascii="Myriad Pro" w:hAnsi="Myriad Pro" w:cs="Tahoma"/>
          <w:bCs/>
        </w:rPr>
        <w:t>were revised to</w:t>
      </w:r>
      <w:r w:rsidR="00B17470">
        <w:rPr>
          <w:rFonts w:ascii="Myriad Pro" w:hAnsi="Myriad Pro" w:cs="Tahoma"/>
          <w:bCs/>
        </w:rPr>
        <w:t xml:space="preserve"> broaden the scope of the UNDP intervention</w:t>
      </w:r>
      <w:r>
        <w:rPr>
          <w:rFonts w:ascii="Myriad Pro" w:hAnsi="Myriad Pro" w:cs="Tahoma"/>
          <w:bCs/>
        </w:rPr>
        <w:t xml:space="preserve">. </w:t>
      </w:r>
      <w:r w:rsidR="00C570CB">
        <w:rPr>
          <w:rFonts w:ascii="Myriad Pro" w:hAnsi="Myriad Pro" w:cs="Tahoma"/>
          <w:bCs/>
        </w:rPr>
        <w:t xml:space="preserve">The project also underwent further modifications and clarifications after receiving comments from </w:t>
      </w:r>
      <w:r w:rsidR="00BB7694">
        <w:rPr>
          <w:rFonts w:ascii="Myriad Pro" w:hAnsi="Myriad Pro" w:cs="Tahoma"/>
          <w:bCs/>
        </w:rPr>
        <w:t xml:space="preserve">Canada </w:t>
      </w:r>
      <w:r w:rsidR="00E87F9C">
        <w:rPr>
          <w:rFonts w:ascii="Myriad Pro" w:hAnsi="Myriad Pro" w:cs="Tahoma"/>
          <w:bCs/>
        </w:rPr>
        <w:t>in April and in July 2022</w:t>
      </w:r>
      <w:r w:rsidR="00C570CB">
        <w:rPr>
          <w:rFonts w:ascii="Myriad Pro" w:hAnsi="Myriad Pro" w:cs="Tahoma"/>
          <w:bCs/>
        </w:rPr>
        <w:t xml:space="preserve"> on the environment, socio-economic and gender components of the project. </w:t>
      </w:r>
      <w:r w:rsidR="000C2601">
        <w:rPr>
          <w:rFonts w:ascii="Myriad Pro" w:hAnsi="Myriad Pro" w:cs="Tahoma"/>
          <w:bCs/>
        </w:rPr>
        <w:t xml:space="preserve">As per </w:t>
      </w:r>
      <w:r w:rsidR="00C570CB">
        <w:rPr>
          <w:rFonts w:ascii="Myriad Pro" w:hAnsi="Myriad Pro" w:cs="Tahoma"/>
          <w:bCs/>
        </w:rPr>
        <w:t xml:space="preserve">the request of both the national partners and the donor, the gender analysis was </w:t>
      </w:r>
      <w:r>
        <w:rPr>
          <w:rFonts w:ascii="Myriad Pro" w:hAnsi="Myriad Pro" w:cs="Tahoma"/>
          <w:bCs/>
        </w:rPr>
        <w:t>refined</w:t>
      </w:r>
      <w:r w:rsidR="00BB7694">
        <w:rPr>
          <w:rFonts w:ascii="Myriad Pro" w:hAnsi="Myriad Pro" w:cs="Tahoma"/>
          <w:bCs/>
        </w:rPr>
        <w:t xml:space="preserve">, from </w:t>
      </w:r>
      <w:r w:rsidR="00D91A8B">
        <w:rPr>
          <w:rFonts w:ascii="Myriad Pro" w:hAnsi="Myriad Pro" w:cs="Tahoma"/>
          <w:bCs/>
        </w:rPr>
        <w:t>August 2022.</w:t>
      </w:r>
      <w:r>
        <w:rPr>
          <w:rFonts w:ascii="Myriad Pro" w:hAnsi="Myriad Pro" w:cs="Tahoma"/>
          <w:bCs/>
        </w:rPr>
        <w:t xml:space="preserve"> </w:t>
      </w:r>
    </w:p>
    <w:p w14:paraId="645AB00A" w14:textId="77777777" w:rsidR="000C2601" w:rsidRDefault="000C2601" w:rsidP="000C2601">
      <w:pPr>
        <w:pBdr>
          <w:top w:val="single" w:sz="4" w:space="1" w:color="auto"/>
          <w:left w:val="single" w:sz="4" w:space="4" w:color="auto"/>
          <w:bottom w:val="single" w:sz="4" w:space="1" w:color="auto"/>
          <w:right w:val="single" w:sz="4" w:space="4" w:color="auto"/>
        </w:pBdr>
        <w:spacing w:after="0"/>
        <w:jc w:val="both"/>
        <w:rPr>
          <w:rFonts w:ascii="Myriad Pro" w:hAnsi="Myriad Pro" w:cs="Tahoma"/>
          <w:bCs/>
        </w:rPr>
      </w:pPr>
    </w:p>
    <w:p w14:paraId="11FF7F62" w14:textId="39E6CAA7" w:rsidR="003A7AA8" w:rsidRDefault="00BB7694" w:rsidP="000C2601">
      <w:pPr>
        <w:pBdr>
          <w:top w:val="single" w:sz="4" w:space="1" w:color="auto"/>
          <w:left w:val="single" w:sz="4" w:space="4" w:color="auto"/>
          <w:bottom w:val="single" w:sz="4" w:space="1" w:color="auto"/>
          <w:right w:val="single" w:sz="4" w:space="4" w:color="auto"/>
        </w:pBdr>
        <w:spacing w:after="0"/>
        <w:jc w:val="both"/>
        <w:rPr>
          <w:rFonts w:ascii="Myriad Pro" w:hAnsi="Myriad Pro" w:cs="Tahoma"/>
          <w:bCs/>
        </w:rPr>
      </w:pPr>
      <w:r>
        <w:rPr>
          <w:rFonts w:ascii="Myriad Pro" w:hAnsi="Myriad Pro" w:cs="Tahoma"/>
          <w:bCs/>
        </w:rPr>
        <w:t>By August 2022, the</w:t>
      </w:r>
      <w:r w:rsidR="003A7AA8">
        <w:rPr>
          <w:rFonts w:ascii="Myriad Pro" w:hAnsi="Myriad Pro" w:cs="Tahoma"/>
          <w:bCs/>
        </w:rPr>
        <w:t xml:space="preserve"> CO </w:t>
      </w:r>
      <w:r>
        <w:rPr>
          <w:rFonts w:ascii="Myriad Pro" w:hAnsi="Myriad Pro" w:cs="Tahoma"/>
          <w:bCs/>
        </w:rPr>
        <w:t xml:space="preserve">circulated </w:t>
      </w:r>
      <w:r w:rsidRPr="00E87F9C">
        <w:rPr>
          <w:rFonts w:ascii="Myriad Pro" w:hAnsi="Myriad Pro" w:cs="Tahoma"/>
          <w:bCs/>
        </w:rPr>
        <w:t>a third version</w:t>
      </w:r>
      <w:r>
        <w:rPr>
          <w:rFonts w:ascii="Myriad Pro" w:hAnsi="Myriad Pro" w:cs="Tahoma"/>
          <w:bCs/>
        </w:rPr>
        <w:t xml:space="preserve"> of the project document based on</w:t>
      </w:r>
      <w:r w:rsidR="003A7AA8">
        <w:rPr>
          <w:rFonts w:ascii="Myriad Pro" w:hAnsi="Myriad Pro" w:cs="Tahoma"/>
          <w:bCs/>
        </w:rPr>
        <w:t xml:space="preserve"> comments received from all stakeholders</w:t>
      </w:r>
      <w:r>
        <w:rPr>
          <w:rFonts w:ascii="Myriad Pro" w:hAnsi="Myriad Pro" w:cs="Tahoma"/>
          <w:bCs/>
        </w:rPr>
        <w:t xml:space="preserve">, with revised gender analysis, in anticipation of the Local Project Appraisal Committee meeting originally set with the agreement of all partners in late August.  Unfortunately, at the rest of the Ministry of Foreign Affairs, the LPAC had to be postponed owing to other commitments of the Tunisian government.  </w:t>
      </w:r>
    </w:p>
    <w:p w14:paraId="10D140F4" w14:textId="77777777" w:rsidR="009068DD" w:rsidRDefault="009068DD" w:rsidP="000C2601">
      <w:pPr>
        <w:pBdr>
          <w:top w:val="single" w:sz="4" w:space="1" w:color="auto"/>
          <w:left w:val="single" w:sz="4" w:space="4" w:color="auto"/>
          <w:bottom w:val="single" w:sz="4" w:space="1" w:color="auto"/>
          <w:right w:val="single" w:sz="4" w:space="4" w:color="auto"/>
        </w:pBdr>
        <w:spacing w:after="0"/>
        <w:jc w:val="both"/>
        <w:rPr>
          <w:rFonts w:ascii="Myriad Pro" w:hAnsi="Myriad Pro" w:cs="Tahoma"/>
          <w:bCs/>
        </w:rPr>
      </w:pPr>
    </w:p>
    <w:p w14:paraId="1B7CA578" w14:textId="21896E19" w:rsidR="003A7AA8" w:rsidRDefault="00590DF2" w:rsidP="000C2601">
      <w:pPr>
        <w:pBdr>
          <w:top w:val="single" w:sz="4" w:space="1" w:color="auto"/>
          <w:left w:val="single" w:sz="4" w:space="4" w:color="auto"/>
          <w:bottom w:val="single" w:sz="4" w:space="1" w:color="auto"/>
          <w:right w:val="single" w:sz="4" w:space="4" w:color="auto"/>
        </w:pBdr>
        <w:spacing w:after="0"/>
        <w:jc w:val="both"/>
        <w:rPr>
          <w:rFonts w:ascii="Myriad Pro" w:hAnsi="Myriad Pro" w:cs="Tahoma"/>
          <w:bCs/>
        </w:rPr>
      </w:pPr>
      <w:r>
        <w:rPr>
          <w:rFonts w:ascii="Myriad Pro" w:hAnsi="Myriad Pro" w:cs="Tahoma"/>
          <w:bCs/>
        </w:rPr>
        <w:t>The main national counterpart of the project, the Ministry of Economy and Planning (MEP) also requested deferral of the final review and launch of the project, owing to their intensive</w:t>
      </w:r>
      <w:r w:rsidR="000C2601">
        <w:rPr>
          <w:rFonts w:ascii="Myriad Pro" w:hAnsi="Myriad Pro" w:cs="Tahoma"/>
          <w:bCs/>
        </w:rPr>
        <w:t xml:space="preserve"> involvement</w:t>
      </w:r>
      <w:r w:rsidR="003A7AA8">
        <w:rPr>
          <w:rFonts w:ascii="Myriad Pro" w:hAnsi="Myriad Pro" w:cs="Tahoma"/>
          <w:bCs/>
        </w:rPr>
        <w:t xml:space="preserve"> </w:t>
      </w:r>
      <w:r w:rsidR="000C2601">
        <w:rPr>
          <w:rFonts w:ascii="Myriad Pro" w:hAnsi="Myriad Pro" w:cs="Tahoma"/>
          <w:bCs/>
        </w:rPr>
        <w:t>in</w:t>
      </w:r>
      <w:r w:rsidR="003A7AA8">
        <w:rPr>
          <w:rFonts w:ascii="Myriad Pro" w:hAnsi="Myriad Pro" w:cs="Tahoma"/>
          <w:bCs/>
        </w:rPr>
        <w:t xml:space="preserve"> the </w:t>
      </w:r>
      <w:r w:rsidR="001C31CC">
        <w:rPr>
          <w:rFonts w:ascii="Myriad Pro" w:hAnsi="Myriad Pro" w:cs="Tahoma"/>
          <w:bCs/>
        </w:rPr>
        <w:t>preparation of the National Development Plan and other econ</w:t>
      </w:r>
      <w:r w:rsidR="000C2601">
        <w:rPr>
          <w:rFonts w:ascii="Myriad Pro" w:hAnsi="Myriad Pro" w:cs="Tahoma"/>
          <w:bCs/>
        </w:rPr>
        <w:t xml:space="preserve">omic-related matters. </w:t>
      </w:r>
      <w:r w:rsidR="001C31CC">
        <w:rPr>
          <w:rFonts w:ascii="Myriad Pro" w:hAnsi="Myriad Pro" w:cs="Tahoma"/>
          <w:bCs/>
        </w:rPr>
        <w:t xml:space="preserve"> </w:t>
      </w:r>
    </w:p>
    <w:p w14:paraId="288F06ED" w14:textId="12098605" w:rsidR="001C31CC" w:rsidRDefault="001C31CC" w:rsidP="000C2601">
      <w:pPr>
        <w:pBdr>
          <w:top w:val="single" w:sz="4" w:space="1" w:color="auto"/>
          <w:left w:val="single" w:sz="4" w:space="4" w:color="auto"/>
          <w:bottom w:val="single" w:sz="4" w:space="1" w:color="auto"/>
          <w:right w:val="single" w:sz="4" w:space="4" w:color="auto"/>
        </w:pBdr>
        <w:spacing w:after="0"/>
        <w:jc w:val="both"/>
        <w:rPr>
          <w:rFonts w:ascii="Myriad Pro" w:hAnsi="Myriad Pro" w:cs="Tahoma"/>
          <w:bCs/>
        </w:rPr>
      </w:pPr>
    </w:p>
    <w:p w14:paraId="7B71A3BB" w14:textId="0023DED2" w:rsidR="00347912" w:rsidRDefault="000C2601" w:rsidP="000C2601">
      <w:pPr>
        <w:pBdr>
          <w:top w:val="single" w:sz="4" w:space="1" w:color="auto"/>
          <w:left w:val="single" w:sz="4" w:space="4" w:color="auto"/>
          <w:bottom w:val="single" w:sz="4" w:space="1" w:color="auto"/>
          <w:right w:val="single" w:sz="4" w:space="4" w:color="auto"/>
        </w:pBdr>
        <w:spacing w:after="0"/>
        <w:jc w:val="both"/>
        <w:rPr>
          <w:rFonts w:ascii="Myriad Pro" w:hAnsi="Myriad Pro" w:cs="Tahoma"/>
          <w:bCs/>
        </w:rPr>
      </w:pPr>
      <w:r w:rsidRPr="000C2601">
        <w:rPr>
          <w:rFonts w:ascii="Myriad Pro" w:hAnsi="Myriad Pro" w:cs="Tahoma"/>
          <w:bCs/>
        </w:rPr>
        <w:t>To mitigate the impact of this delay on project implementation, the CO initiated the recruitment process for the Chief Technical Advisor (CTA)</w:t>
      </w:r>
      <w:r w:rsidR="00590DF2">
        <w:rPr>
          <w:rFonts w:ascii="Myriad Pro" w:hAnsi="Myriad Pro" w:cs="Tahoma"/>
          <w:bCs/>
        </w:rPr>
        <w:t xml:space="preserve"> in November 2022, with the view to ensure that the CTA would be on board by the time the LPAC took place in early 2023.  However, the first process of recruitment did not result in suitable </w:t>
      </w:r>
      <w:r w:rsidR="00E87F9C">
        <w:rPr>
          <w:rFonts w:ascii="Myriad Pro" w:hAnsi="Myriad Pro" w:cs="Tahoma"/>
          <w:bCs/>
        </w:rPr>
        <w:t>candidates and</w:t>
      </w:r>
      <w:r w:rsidR="00590DF2">
        <w:rPr>
          <w:rFonts w:ascii="Myriad Pro" w:hAnsi="Myriad Pro" w:cs="Tahoma"/>
          <w:bCs/>
        </w:rPr>
        <w:t xml:space="preserve"> was launched again in</w:t>
      </w:r>
      <w:r w:rsidR="00E87F9C">
        <w:rPr>
          <w:rFonts w:ascii="Myriad Pro" w:hAnsi="Myriad Pro" w:cs="Tahoma"/>
          <w:bCs/>
        </w:rPr>
        <w:t xml:space="preserve"> May 2023</w:t>
      </w:r>
      <w:r w:rsidR="00590DF2">
        <w:rPr>
          <w:rFonts w:ascii="Myriad Pro" w:hAnsi="Myriad Pro" w:cs="Tahoma"/>
          <w:bCs/>
        </w:rPr>
        <w:t xml:space="preserve">.  </w:t>
      </w:r>
      <w:r w:rsidRPr="000C2601">
        <w:rPr>
          <w:rFonts w:ascii="Myriad Pro" w:hAnsi="Myriad Pro" w:cs="Tahoma"/>
          <w:bCs/>
        </w:rPr>
        <w:t>Additionally, the CO planned activities to consolidate efforts and accelerate implementation, capitalizing on existing projects focused on economic empowerment and sustainable finance.</w:t>
      </w:r>
    </w:p>
    <w:p w14:paraId="2505B9A4" w14:textId="77777777" w:rsidR="000C2601" w:rsidRDefault="000C2601" w:rsidP="00AA5E12">
      <w:pPr>
        <w:pBdr>
          <w:top w:val="single" w:sz="4" w:space="1" w:color="auto"/>
          <w:left w:val="single" w:sz="4" w:space="4" w:color="auto"/>
          <w:bottom w:val="single" w:sz="4" w:space="1" w:color="auto"/>
          <w:right w:val="single" w:sz="4" w:space="4" w:color="auto"/>
        </w:pBdr>
        <w:spacing w:after="0"/>
        <w:rPr>
          <w:rFonts w:ascii="Myriad Pro" w:hAnsi="Myriad Pro" w:cs="Tahoma"/>
          <w:bCs/>
          <w:color w:val="808080" w:themeColor="background1" w:themeShade="80"/>
        </w:rPr>
      </w:pPr>
    </w:p>
    <w:p w14:paraId="1FF884BE" w14:textId="65B849E1" w:rsidR="00A51CAA" w:rsidRDefault="00A51CAA">
      <w:pPr>
        <w:rPr>
          <w:rFonts w:ascii="Myriad Pro" w:hAnsi="Myriad Pro"/>
          <w:color w:val="0000FF"/>
        </w:rPr>
      </w:pPr>
      <w:r>
        <w:rPr>
          <w:rFonts w:ascii="Myriad Pro" w:hAnsi="Myriad Pro"/>
          <w:color w:val="0000FF"/>
        </w:rPr>
        <w:br w:type="page"/>
      </w:r>
    </w:p>
    <w:p w14:paraId="69F72F60" w14:textId="77777777" w:rsidR="001D54EE" w:rsidRDefault="001D54EE" w:rsidP="00AA5E12">
      <w:pPr>
        <w:spacing w:after="0"/>
        <w:rPr>
          <w:rFonts w:ascii="Myriad Pro" w:hAnsi="Myriad Pro"/>
          <w:color w:val="0000FF"/>
        </w:rPr>
      </w:pPr>
    </w:p>
    <w:p w14:paraId="45F774E3" w14:textId="77777777" w:rsidR="00A51CAA" w:rsidRDefault="00A51CAA" w:rsidP="00AA5E12">
      <w:pPr>
        <w:spacing w:after="0"/>
        <w:rPr>
          <w:rFonts w:ascii="Myriad Pro" w:hAnsi="Myriad Pro"/>
          <w:color w:val="0000FF"/>
        </w:rPr>
      </w:pPr>
    </w:p>
    <w:p w14:paraId="1604EFD4" w14:textId="77777777" w:rsidR="00A51CAA" w:rsidRDefault="00A51CAA" w:rsidP="00AA5E12">
      <w:pPr>
        <w:spacing w:after="0"/>
        <w:rPr>
          <w:rFonts w:ascii="Myriad Pro" w:hAnsi="Myriad Pro"/>
          <w:color w:val="0000FF"/>
        </w:rPr>
      </w:pPr>
    </w:p>
    <w:p w14:paraId="40AE1E93" w14:textId="77777777" w:rsidR="00A51CAA" w:rsidRDefault="00A51CAA" w:rsidP="00AA5E12">
      <w:pPr>
        <w:spacing w:after="0"/>
        <w:rPr>
          <w:rFonts w:ascii="Myriad Pro" w:hAnsi="Myriad Pro"/>
          <w:color w:val="0000FF"/>
        </w:rPr>
      </w:pPr>
    </w:p>
    <w:p w14:paraId="729762F1" w14:textId="77777777" w:rsidR="00A51CAA" w:rsidRDefault="00A51CAA" w:rsidP="00AA5E12">
      <w:pPr>
        <w:spacing w:after="0"/>
        <w:rPr>
          <w:rFonts w:ascii="Myriad Pro" w:hAnsi="Myriad Pro"/>
          <w:color w:val="0000FF"/>
        </w:rPr>
      </w:pPr>
    </w:p>
    <w:p w14:paraId="66B9FC1C" w14:textId="77777777" w:rsidR="00A51CAA" w:rsidRPr="00061D5E" w:rsidRDefault="00A51CAA" w:rsidP="00AA5E12">
      <w:pPr>
        <w:spacing w:after="0"/>
        <w:rPr>
          <w:rFonts w:ascii="Myriad Pro" w:hAnsi="Myriad Pro"/>
          <w:color w:val="0000FF"/>
        </w:rPr>
      </w:pPr>
    </w:p>
    <w:p w14:paraId="1C093F26" w14:textId="5D43C2D4" w:rsidR="001D54EE" w:rsidRPr="00061D5E" w:rsidRDefault="001D54EE" w:rsidP="00F93959">
      <w:pPr>
        <w:pStyle w:val="Paragraphedeliste"/>
        <w:numPr>
          <w:ilvl w:val="0"/>
          <w:numId w:val="61"/>
        </w:numPr>
        <w:rPr>
          <w:rFonts w:ascii="Myriad Pro" w:hAnsi="Myriad Pro"/>
        </w:rPr>
      </w:pPr>
      <w:bookmarkStart w:id="26" w:name="_Toc162356063"/>
      <w:bookmarkStart w:id="27" w:name="_Toc178675987"/>
      <w:bookmarkStart w:id="28" w:name="_Toc366161038"/>
      <w:r w:rsidRPr="00F93959">
        <w:rPr>
          <w:b/>
          <w:sz w:val="26"/>
          <w:szCs w:val="26"/>
        </w:rPr>
        <w:t xml:space="preserve">Project Risks and </w:t>
      </w:r>
      <w:r w:rsidRPr="00423C48">
        <w:rPr>
          <w:b/>
          <w:sz w:val="26"/>
          <w:szCs w:val="26"/>
        </w:rPr>
        <w:t>Issues</w:t>
      </w:r>
      <w:bookmarkEnd w:id="26"/>
      <w:bookmarkEnd w:id="27"/>
      <w:bookmarkEnd w:id="28"/>
    </w:p>
    <w:p w14:paraId="1FC021DB" w14:textId="77777777" w:rsidR="00C71AF5" w:rsidRPr="00C71AF5" w:rsidRDefault="00C71AF5" w:rsidP="00AA5E12">
      <w:pPr>
        <w:pBdr>
          <w:top w:val="single" w:sz="4" w:space="1" w:color="auto"/>
          <w:left w:val="single" w:sz="4" w:space="4" w:color="auto"/>
          <w:bottom w:val="single" w:sz="4" w:space="1" w:color="auto"/>
          <w:right w:val="single" w:sz="4" w:space="4" w:color="auto"/>
        </w:pBdr>
        <w:spacing w:after="0"/>
        <w:rPr>
          <w:rFonts w:ascii="Myriad Pro" w:hAnsi="Myriad Pro"/>
        </w:rPr>
      </w:pPr>
    </w:p>
    <w:p w14:paraId="22EB59E5" w14:textId="26E04F8F" w:rsidR="000C2601" w:rsidRPr="000C2601" w:rsidRDefault="000C2601" w:rsidP="000C2601">
      <w:pPr>
        <w:pBdr>
          <w:top w:val="single" w:sz="4" w:space="1" w:color="auto"/>
          <w:left w:val="single" w:sz="4" w:space="4" w:color="auto"/>
          <w:bottom w:val="single" w:sz="4" w:space="1" w:color="auto"/>
          <w:right w:val="single" w:sz="4" w:space="4" w:color="auto"/>
        </w:pBdr>
        <w:spacing w:after="0"/>
        <w:jc w:val="both"/>
        <w:rPr>
          <w:rFonts w:ascii="Myriad Pro" w:hAnsi="Myriad Pro"/>
        </w:rPr>
      </w:pPr>
      <w:r>
        <w:rPr>
          <w:rFonts w:ascii="Myriad Pro" w:hAnsi="Myriad Pro"/>
        </w:rPr>
        <w:t>T</w:t>
      </w:r>
      <w:r w:rsidRPr="000C2601">
        <w:rPr>
          <w:rFonts w:ascii="Myriad Pro" w:hAnsi="Myriad Pro"/>
        </w:rPr>
        <w:t xml:space="preserve">he project encountered significant delays in 2022 </w:t>
      </w:r>
      <w:r w:rsidR="00A51CAA">
        <w:rPr>
          <w:rFonts w:ascii="Myriad Pro" w:hAnsi="Myriad Pro"/>
        </w:rPr>
        <w:t>owing to the</w:t>
      </w:r>
      <w:r w:rsidRPr="000C2601">
        <w:rPr>
          <w:rFonts w:ascii="Myriad Pro" w:hAnsi="Myriad Pro"/>
        </w:rPr>
        <w:t xml:space="preserve"> unavailability of key national partners, who were occupied with </w:t>
      </w:r>
      <w:r w:rsidR="00A51CAA">
        <w:rPr>
          <w:rFonts w:ascii="Myriad Pro" w:hAnsi="Myriad Pro"/>
        </w:rPr>
        <w:t xml:space="preserve">exceptional events and </w:t>
      </w:r>
      <w:r w:rsidRPr="000C2601">
        <w:rPr>
          <w:rFonts w:ascii="Myriad Pro" w:hAnsi="Myriad Pro"/>
        </w:rPr>
        <w:t xml:space="preserve">urgent and important matters for the Tunisian </w:t>
      </w:r>
      <w:r w:rsidR="00F82202">
        <w:rPr>
          <w:rFonts w:ascii="Myriad Pro" w:hAnsi="Myriad Pro"/>
        </w:rPr>
        <w:t>G</w:t>
      </w:r>
      <w:r w:rsidR="00F82202" w:rsidRPr="000C2601">
        <w:rPr>
          <w:rFonts w:ascii="Myriad Pro" w:hAnsi="Myriad Pro"/>
        </w:rPr>
        <w:t>overnment</w:t>
      </w:r>
      <w:r w:rsidRPr="000C2601">
        <w:rPr>
          <w:rFonts w:ascii="Myriad Pro" w:hAnsi="Myriad Pro"/>
        </w:rPr>
        <w:t xml:space="preserve">. Consequently, the Local Project Appraisal Committee (LPAC) and Steering Committee, originally scheduled for the </w:t>
      </w:r>
      <w:r w:rsidR="00E87F9C">
        <w:rPr>
          <w:rFonts w:ascii="Myriad Pro" w:hAnsi="Myriad Pro"/>
        </w:rPr>
        <w:t>03</w:t>
      </w:r>
      <w:r w:rsidR="00E87F9C" w:rsidRPr="00E87F9C">
        <w:rPr>
          <w:rFonts w:ascii="Myriad Pro" w:hAnsi="Myriad Pro"/>
          <w:vertAlign w:val="superscript"/>
        </w:rPr>
        <w:t>rd</w:t>
      </w:r>
      <w:r w:rsidR="00E87F9C">
        <w:rPr>
          <w:rFonts w:ascii="Myriad Pro" w:hAnsi="Myriad Pro"/>
        </w:rPr>
        <w:t xml:space="preserve"> </w:t>
      </w:r>
      <w:r w:rsidRPr="000C2601">
        <w:rPr>
          <w:rFonts w:ascii="Myriad Pro" w:hAnsi="Myriad Pro"/>
        </w:rPr>
        <w:t>quarter of 2022, had to be postponed until 2023.</w:t>
      </w:r>
    </w:p>
    <w:p w14:paraId="39E4607C" w14:textId="77777777" w:rsidR="000C2601" w:rsidRPr="000C2601" w:rsidRDefault="000C2601" w:rsidP="000C2601">
      <w:pPr>
        <w:pBdr>
          <w:top w:val="single" w:sz="4" w:space="1" w:color="auto"/>
          <w:left w:val="single" w:sz="4" w:space="4" w:color="auto"/>
          <w:bottom w:val="single" w:sz="4" w:space="1" w:color="auto"/>
          <w:right w:val="single" w:sz="4" w:space="4" w:color="auto"/>
        </w:pBdr>
        <w:spacing w:after="0"/>
        <w:jc w:val="both"/>
        <w:rPr>
          <w:rFonts w:ascii="Myriad Pro" w:hAnsi="Myriad Pro"/>
        </w:rPr>
      </w:pPr>
    </w:p>
    <w:p w14:paraId="4E11EA00" w14:textId="5EF60D13" w:rsidR="00A51CAA" w:rsidRDefault="00A51CAA" w:rsidP="000C2601">
      <w:pPr>
        <w:pBdr>
          <w:top w:val="single" w:sz="4" w:space="1" w:color="auto"/>
          <w:left w:val="single" w:sz="4" w:space="4" w:color="auto"/>
          <w:bottom w:val="single" w:sz="4" w:space="1" w:color="auto"/>
          <w:right w:val="single" w:sz="4" w:space="4" w:color="auto"/>
        </w:pBdr>
        <w:spacing w:after="0"/>
        <w:jc w:val="both"/>
        <w:rPr>
          <w:rFonts w:ascii="Myriad Pro" w:hAnsi="Myriad Pro"/>
        </w:rPr>
      </w:pPr>
      <w:r>
        <w:rPr>
          <w:rFonts w:ascii="Myriad Pro" w:hAnsi="Myriad Pro"/>
        </w:rPr>
        <w:t>The highly consultative approach taken to elaborate the project, in the interest of national ownership and paving the way for smooth implementation of activities at the national and sub-national levels, involving a dozen</w:t>
      </w:r>
      <w:r w:rsidR="000C2601" w:rsidRPr="000C2601">
        <w:rPr>
          <w:rFonts w:ascii="Myriad Pro" w:hAnsi="Myriad Pro"/>
        </w:rPr>
        <w:t xml:space="preserve"> stakeholders</w:t>
      </w:r>
      <w:r>
        <w:rPr>
          <w:rFonts w:ascii="Myriad Pro" w:hAnsi="Myriad Pro"/>
        </w:rPr>
        <w:t xml:space="preserve">, </w:t>
      </w:r>
      <w:r w:rsidR="000C2601" w:rsidRPr="000C2601">
        <w:rPr>
          <w:rFonts w:ascii="Myriad Pro" w:hAnsi="Myriad Pro"/>
        </w:rPr>
        <w:t xml:space="preserve">resulted in numerous comments, requests for clarification, and the need for additional details concerning various documents, including the project document itself, the gender analysis, and the risk analysis. </w:t>
      </w:r>
      <w:r w:rsidR="00C92E37">
        <w:rPr>
          <w:rFonts w:ascii="Myriad Pro" w:hAnsi="Myriad Pro"/>
        </w:rPr>
        <w:t>UNDP considers this up-front investment worthwhile to ensur</w:t>
      </w:r>
      <w:r w:rsidR="00906E96">
        <w:rPr>
          <w:rFonts w:ascii="Myriad Pro" w:hAnsi="Myriad Pro"/>
        </w:rPr>
        <w:t>e full buy-in from national stakeholders, which, if lacking, could endanger both the progress of activities and the achievement of sustainable results.</w:t>
      </w:r>
    </w:p>
    <w:p w14:paraId="71202CF3" w14:textId="77777777" w:rsidR="00A51CAA" w:rsidRDefault="00A51CAA" w:rsidP="000C2601">
      <w:pPr>
        <w:pBdr>
          <w:top w:val="single" w:sz="4" w:space="1" w:color="auto"/>
          <w:left w:val="single" w:sz="4" w:space="4" w:color="auto"/>
          <w:bottom w:val="single" w:sz="4" w:space="1" w:color="auto"/>
          <w:right w:val="single" w:sz="4" w:space="4" w:color="auto"/>
        </w:pBdr>
        <w:spacing w:after="0"/>
        <w:jc w:val="both"/>
        <w:rPr>
          <w:rFonts w:ascii="Myriad Pro" w:hAnsi="Myriad Pro"/>
        </w:rPr>
      </w:pPr>
    </w:p>
    <w:p w14:paraId="49CD27A4" w14:textId="77777777" w:rsidR="00A51CAA" w:rsidRDefault="000C2601" w:rsidP="000C2601">
      <w:pPr>
        <w:pBdr>
          <w:top w:val="single" w:sz="4" w:space="1" w:color="auto"/>
          <w:left w:val="single" w:sz="4" w:space="4" w:color="auto"/>
          <w:bottom w:val="single" w:sz="4" w:space="1" w:color="auto"/>
          <w:right w:val="single" w:sz="4" w:space="4" w:color="auto"/>
        </w:pBdr>
        <w:spacing w:after="0"/>
        <w:jc w:val="both"/>
        <w:rPr>
          <w:rFonts w:ascii="Myriad Pro" w:hAnsi="Myriad Pro"/>
        </w:rPr>
      </w:pPr>
      <w:r w:rsidRPr="000C2601">
        <w:rPr>
          <w:rFonts w:ascii="Myriad Pro" w:hAnsi="Myriad Pro"/>
        </w:rPr>
        <w:t>Ensuring a multipartite approach to the conception and implementation of the project is also a fundamental aspect of the project</w:t>
      </w:r>
      <w:r w:rsidR="00A51CAA">
        <w:rPr>
          <w:rFonts w:ascii="Myriad Pro" w:hAnsi="Myriad Pro"/>
        </w:rPr>
        <w:t xml:space="preserve">.  </w:t>
      </w:r>
    </w:p>
    <w:p w14:paraId="097F72FE" w14:textId="77777777" w:rsidR="00A51CAA" w:rsidRDefault="00A51CAA" w:rsidP="000C2601">
      <w:pPr>
        <w:pBdr>
          <w:top w:val="single" w:sz="4" w:space="1" w:color="auto"/>
          <w:left w:val="single" w:sz="4" w:space="4" w:color="auto"/>
          <w:bottom w:val="single" w:sz="4" w:space="1" w:color="auto"/>
          <w:right w:val="single" w:sz="4" w:space="4" w:color="auto"/>
        </w:pBdr>
        <w:spacing w:after="0"/>
        <w:jc w:val="both"/>
        <w:rPr>
          <w:rFonts w:ascii="Myriad Pro" w:hAnsi="Myriad Pro"/>
        </w:rPr>
      </w:pPr>
    </w:p>
    <w:p w14:paraId="7A317E79" w14:textId="3A1D3673" w:rsidR="00C71AF5" w:rsidRDefault="00A51CAA" w:rsidP="000C2601">
      <w:pPr>
        <w:pBdr>
          <w:top w:val="single" w:sz="4" w:space="1" w:color="auto"/>
          <w:left w:val="single" w:sz="4" w:space="4" w:color="auto"/>
          <w:bottom w:val="single" w:sz="4" w:space="1" w:color="auto"/>
          <w:right w:val="single" w:sz="4" w:space="4" w:color="auto"/>
        </w:pBdr>
        <w:spacing w:after="0"/>
        <w:jc w:val="both"/>
        <w:rPr>
          <w:rFonts w:ascii="Myriad Pro" w:hAnsi="Myriad Pro"/>
        </w:rPr>
      </w:pPr>
      <w:r w:rsidRPr="00E653F0">
        <w:rPr>
          <w:rFonts w:ascii="Myriad Pro" w:hAnsi="Myriad Pro"/>
        </w:rPr>
        <w:t xml:space="preserve">The project has mitigated risks </w:t>
      </w:r>
      <w:r w:rsidR="00425A5E">
        <w:rPr>
          <w:rFonts w:ascii="Myriad Pro" w:hAnsi="Myriad Pro"/>
        </w:rPr>
        <w:t>of</w:t>
      </w:r>
      <w:r w:rsidRPr="00E653F0">
        <w:rPr>
          <w:rFonts w:ascii="Myriad Pro" w:hAnsi="Myriad Pro"/>
        </w:rPr>
        <w:t xml:space="preserve"> delays in implementation of the activities by</w:t>
      </w:r>
      <w:r w:rsidR="001018B2" w:rsidRPr="00E653F0">
        <w:rPr>
          <w:rFonts w:ascii="Myriad Pro" w:hAnsi="Myriad Pro"/>
        </w:rPr>
        <w:t xml:space="preserve"> balancing continued the need for consultative implementation with</w:t>
      </w:r>
      <w:r w:rsidRPr="00E653F0">
        <w:rPr>
          <w:rFonts w:ascii="Myriad Pro" w:hAnsi="Myriad Pro"/>
        </w:rPr>
        <w:t xml:space="preserve"> </w:t>
      </w:r>
      <w:r w:rsidR="001018B2" w:rsidRPr="00E653F0">
        <w:rPr>
          <w:rFonts w:ascii="Myriad Pro" w:hAnsi="Myriad Pro"/>
        </w:rPr>
        <w:t xml:space="preserve">clear institutional leads for each activity. UNDP will ensure that actions are taken in line with annual work </w:t>
      </w:r>
      <w:r w:rsidR="00E87F9C" w:rsidRPr="00E653F0">
        <w:rPr>
          <w:rFonts w:ascii="Myriad Pro" w:hAnsi="Myriad Pro"/>
        </w:rPr>
        <w:t>plans and</w:t>
      </w:r>
      <w:r w:rsidR="00C92E37" w:rsidRPr="00E653F0">
        <w:rPr>
          <w:rFonts w:ascii="Myriad Pro" w:hAnsi="Myriad Pro"/>
        </w:rPr>
        <w:t xml:space="preserve"> will continue to ensure</w:t>
      </w:r>
      <w:r w:rsidR="000C2601" w:rsidRPr="00E653F0">
        <w:rPr>
          <w:rFonts w:ascii="Myriad Pro" w:hAnsi="Myriad Pro"/>
        </w:rPr>
        <w:t xml:space="preserve"> constant communication </w:t>
      </w:r>
      <w:r w:rsidR="00DA249E" w:rsidRPr="00E653F0">
        <w:rPr>
          <w:rFonts w:ascii="Myriad Pro" w:hAnsi="Myriad Pro"/>
        </w:rPr>
        <w:t xml:space="preserve">with national and local stakeholders </w:t>
      </w:r>
      <w:r w:rsidR="000C2601" w:rsidRPr="00E653F0">
        <w:rPr>
          <w:rFonts w:ascii="Myriad Pro" w:hAnsi="Myriad Pro"/>
        </w:rPr>
        <w:t xml:space="preserve">to mitigate these delays. </w:t>
      </w:r>
      <w:bookmarkStart w:id="29" w:name="_Hlk141775367"/>
      <w:r w:rsidR="000C2601" w:rsidRPr="00E653F0">
        <w:rPr>
          <w:rFonts w:ascii="Myriad Pro" w:hAnsi="Myriad Pro"/>
        </w:rPr>
        <w:t xml:space="preserve">Additionally, </w:t>
      </w:r>
      <w:r w:rsidR="00DA249E" w:rsidRPr="00E653F0">
        <w:rPr>
          <w:rFonts w:ascii="Myriad Pro" w:hAnsi="Myriad Pro"/>
        </w:rPr>
        <w:t>UNDP</w:t>
      </w:r>
      <w:r w:rsidR="00E653F0" w:rsidRPr="00E653F0">
        <w:rPr>
          <w:rFonts w:ascii="Myriad Pro" w:hAnsi="Myriad Pro"/>
        </w:rPr>
        <w:t xml:space="preserve"> </w:t>
      </w:r>
      <w:r w:rsidR="00E131A8" w:rsidRPr="00E131A8">
        <w:rPr>
          <w:rFonts w:ascii="Myriad Pro" w:hAnsi="Myriad Pro"/>
        </w:rPr>
        <w:t>discussed</w:t>
      </w:r>
      <w:r w:rsidR="00DA249E" w:rsidRPr="00E653F0">
        <w:rPr>
          <w:rFonts w:ascii="Myriad Pro" w:hAnsi="Myriad Pro"/>
        </w:rPr>
        <w:t xml:space="preserve"> </w:t>
      </w:r>
      <w:r w:rsidR="00E131A8">
        <w:rPr>
          <w:rFonts w:ascii="Myriad Pro" w:hAnsi="Myriad Pro"/>
        </w:rPr>
        <w:t xml:space="preserve">the </w:t>
      </w:r>
      <w:r w:rsidR="00DA249E" w:rsidRPr="00E653F0">
        <w:rPr>
          <w:rFonts w:ascii="Myriad Pro" w:hAnsi="Myriad Pro"/>
        </w:rPr>
        <w:t>designation of</w:t>
      </w:r>
      <w:r w:rsidR="000C2601" w:rsidRPr="00E653F0">
        <w:rPr>
          <w:rFonts w:ascii="Myriad Pro" w:hAnsi="Myriad Pro"/>
        </w:rPr>
        <w:t xml:space="preserve"> technical focal points from the national partners</w:t>
      </w:r>
      <w:r w:rsidR="001018B2" w:rsidRPr="00E653F0">
        <w:rPr>
          <w:rFonts w:ascii="Myriad Pro" w:hAnsi="Myriad Pro"/>
        </w:rPr>
        <w:t xml:space="preserve"> to </w:t>
      </w:r>
      <w:r w:rsidR="000C2601" w:rsidRPr="00E653F0">
        <w:rPr>
          <w:rFonts w:ascii="Myriad Pro" w:hAnsi="Myriad Pro"/>
        </w:rPr>
        <w:t>facilitate quick and tailored responses while promoting ownership.</w:t>
      </w:r>
    </w:p>
    <w:bookmarkEnd w:id="29"/>
    <w:p w14:paraId="734452EC" w14:textId="2568E48D" w:rsidR="001D54EE" w:rsidRPr="00061D5E" w:rsidRDefault="001D54EE" w:rsidP="00DA249E">
      <w:pPr>
        <w:pBdr>
          <w:top w:val="single" w:sz="4" w:space="1" w:color="auto"/>
          <w:left w:val="single" w:sz="4" w:space="4" w:color="auto"/>
          <w:bottom w:val="single" w:sz="4" w:space="1" w:color="auto"/>
          <w:right w:val="single" w:sz="4" w:space="4" w:color="auto"/>
        </w:pBdr>
        <w:spacing w:after="0"/>
        <w:rPr>
          <w:rFonts w:ascii="Myriad Pro" w:hAnsi="Myriad Pro"/>
        </w:rPr>
      </w:pPr>
    </w:p>
    <w:p w14:paraId="1F2E107D" w14:textId="77777777" w:rsidR="001D54EE" w:rsidRPr="00061D5E" w:rsidRDefault="001D54EE" w:rsidP="00AA5E12">
      <w:pPr>
        <w:spacing w:after="0"/>
        <w:rPr>
          <w:rFonts w:ascii="Myriad Pro" w:hAnsi="Myriad Pro"/>
        </w:rPr>
      </w:pPr>
    </w:p>
    <w:p w14:paraId="45B93A1A" w14:textId="68B5ACF8" w:rsidR="00DA249E" w:rsidRDefault="00DA249E">
      <w:pPr>
        <w:rPr>
          <w:rFonts w:ascii="Myriad Pro" w:hAnsi="Myriad Pro"/>
        </w:rPr>
      </w:pPr>
      <w:r>
        <w:rPr>
          <w:rFonts w:ascii="Myriad Pro" w:hAnsi="Myriad Pro"/>
        </w:rPr>
        <w:br w:type="page"/>
      </w:r>
    </w:p>
    <w:p w14:paraId="1CB98EFF" w14:textId="77777777" w:rsidR="00353E67" w:rsidRPr="00061D5E" w:rsidRDefault="00353E67" w:rsidP="00AA5E12">
      <w:pPr>
        <w:spacing w:after="0"/>
        <w:rPr>
          <w:rFonts w:ascii="Myriad Pro" w:hAnsi="Myriad Pro"/>
        </w:rPr>
      </w:pPr>
    </w:p>
    <w:p w14:paraId="4F618319" w14:textId="77777777" w:rsidR="00DA249E" w:rsidRPr="00DA249E" w:rsidRDefault="00DA249E" w:rsidP="00DA249E">
      <w:pPr>
        <w:pStyle w:val="Paragraphedeliste"/>
        <w:ind w:left="1080"/>
        <w:rPr>
          <w:rFonts w:ascii="Myriad Pro" w:hAnsi="Myriad Pro"/>
        </w:rPr>
      </w:pPr>
      <w:bookmarkStart w:id="30" w:name="_Toc357063192"/>
      <w:bookmarkStart w:id="31" w:name="_Toc366161041"/>
    </w:p>
    <w:p w14:paraId="7610F6C4" w14:textId="77777777" w:rsidR="00DA249E" w:rsidRPr="00DA249E" w:rsidRDefault="00DA249E" w:rsidP="00DA249E">
      <w:pPr>
        <w:pStyle w:val="Paragraphedeliste"/>
        <w:ind w:left="1080"/>
        <w:rPr>
          <w:rFonts w:ascii="Myriad Pro" w:hAnsi="Myriad Pro"/>
        </w:rPr>
      </w:pPr>
    </w:p>
    <w:p w14:paraId="6DF6C272" w14:textId="6AEF36AA" w:rsidR="001D54EE" w:rsidRPr="00061D5E" w:rsidRDefault="001D54EE" w:rsidP="00F93959">
      <w:pPr>
        <w:pStyle w:val="Paragraphedeliste"/>
        <w:numPr>
          <w:ilvl w:val="0"/>
          <w:numId w:val="65"/>
        </w:numPr>
        <w:rPr>
          <w:rFonts w:ascii="Myriad Pro" w:hAnsi="Myriad Pro"/>
        </w:rPr>
      </w:pPr>
      <w:r w:rsidRPr="00F93959">
        <w:rPr>
          <w:b/>
          <w:sz w:val="28"/>
          <w:szCs w:val="28"/>
        </w:rPr>
        <w:t>Lessons Learned</w:t>
      </w:r>
      <w:bookmarkEnd w:id="30"/>
      <w:bookmarkEnd w:id="31"/>
    </w:p>
    <w:p w14:paraId="7F8ECB56" w14:textId="63AFA45E" w:rsidR="00792C6A" w:rsidRDefault="000C2601" w:rsidP="00792C6A">
      <w:pPr>
        <w:pStyle w:val="Corpsdetexte3"/>
        <w:pBdr>
          <w:top w:val="single" w:sz="4" w:space="0" w:color="auto"/>
          <w:left w:val="single" w:sz="4" w:space="4" w:color="auto"/>
          <w:bottom w:val="single" w:sz="4" w:space="0" w:color="auto"/>
          <w:right w:val="single" w:sz="4" w:space="4" w:color="auto"/>
        </w:pBdr>
        <w:spacing w:after="0"/>
        <w:ind w:left="360"/>
        <w:rPr>
          <w:rFonts w:cs="Arial"/>
          <w:sz w:val="22"/>
          <w:szCs w:val="22"/>
          <w:lang w:val="en-GB"/>
        </w:rPr>
      </w:pPr>
      <w:r>
        <w:rPr>
          <w:rFonts w:cs="Arial"/>
          <w:sz w:val="22"/>
          <w:szCs w:val="22"/>
          <w:lang w:val="en-GB"/>
        </w:rPr>
        <w:t>A valuable</w:t>
      </w:r>
      <w:r w:rsidR="00792C6A">
        <w:rPr>
          <w:rFonts w:cs="Arial"/>
          <w:sz w:val="22"/>
          <w:szCs w:val="22"/>
          <w:lang w:val="en-GB"/>
        </w:rPr>
        <w:t xml:space="preserve"> lesson learned </w:t>
      </w:r>
      <w:r>
        <w:rPr>
          <w:rFonts w:cs="Arial"/>
          <w:sz w:val="22"/>
          <w:szCs w:val="22"/>
          <w:lang w:val="en-GB"/>
        </w:rPr>
        <w:t>in</w:t>
      </w:r>
      <w:r w:rsidR="00792C6A">
        <w:rPr>
          <w:rFonts w:cs="Arial"/>
          <w:sz w:val="22"/>
          <w:szCs w:val="22"/>
          <w:lang w:val="en-GB"/>
        </w:rPr>
        <w:t xml:space="preserve"> 2022 was the importance of </w:t>
      </w:r>
      <w:r>
        <w:rPr>
          <w:rFonts w:cs="Arial"/>
          <w:sz w:val="22"/>
          <w:szCs w:val="22"/>
          <w:lang w:val="en-GB"/>
        </w:rPr>
        <w:t>engaging</w:t>
      </w:r>
      <w:r w:rsidR="00792C6A">
        <w:rPr>
          <w:rFonts w:cs="Arial"/>
          <w:sz w:val="22"/>
          <w:szCs w:val="22"/>
          <w:lang w:val="en-GB"/>
        </w:rPr>
        <w:t xml:space="preserve"> all relevant key partners in the pre-launch phase of a project</w:t>
      </w:r>
      <w:r>
        <w:rPr>
          <w:rFonts w:cs="Arial"/>
          <w:sz w:val="22"/>
          <w:szCs w:val="22"/>
          <w:lang w:val="en-GB"/>
        </w:rPr>
        <w:t xml:space="preserve">. This inclusive approach ensures their ownership and commitment, promoting the project’s durability. </w:t>
      </w:r>
    </w:p>
    <w:p w14:paraId="4F5209EE" w14:textId="77777777" w:rsidR="00EA0F59" w:rsidRDefault="00EA0F59" w:rsidP="00792C6A">
      <w:pPr>
        <w:pStyle w:val="Corpsdetexte3"/>
        <w:pBdr>
          <w:top w:val="single" w:sz="4" w:space="0" w:color="auto"/>
          <w:left w:val="single" w:sz="4" w:space="4" w:color="auto"/>
          <w:bottom w:val="single" w:sz="4" w:space="0" w:color="auto"/>
          <w:right w:val="single" w:sz="4" w:space="4" w:color="auto"/>
        </w:pBdr>
        <w:spacing w:after="0"/>
        <w:ind w:left="360"/>
        <w:rPr>
          <w:rFonts w:cs="Arial"/>
          <w:sz w:val="22"/>
          <w:szCs w:val="22"/>
          <w:lang w:val="en-GB"/>
        </w:rPr>
      </w:pPr>
    </w:p>
    <w:p w14:paraId="53EEEF02" w14:textId="6E5F0BBB" w:rsidR="00792C6A" w:rsidRDefault="000C2601" w:rsidP="00792C6A">
      <w:pPr>
        <w:pStyle w:val="Corpsdetexte3"/>
        <w:pBdr>
          <w:top w:val="single" w:sz="4" w:space="0" w:color="auto"/>
          <w:left w:val="single" w:sz="4" w:space="4" w:color="auto"/>
          <w:bottom w:val="single" w:sz="4" w:space="0" w:color="auto"/>
          <w:right w:val="single" w:sz="4" w:space="4" w:color="auto"/>
        </w:pBdr>
        <w:spacing w:after="0"/>
        <w:ind w:left="360"/>
        <w:rPr>
          <w:rFonts w:cs="Arial"/>
          <w:sz w:val="22"/>
          <w:szCs w:val="22"/>
          <w:lang w:val="en-GB"/>
        </w:rPr>
      </w:pPr>
      <w:r>
        <w:rPr>
          <w:rFonts w:cs="Arial"/>
          <w:sz w:val="22"/>
          <w:szCs w:val="22"/>
          <w:lang w:val="en-GB"/>
        </w:rPr>
        <w:t>Ongoing and effective</w:t>
      </w:r>
      <w:r w:rsidR="00792C6A">
        <w:rPr>
          <w:rFonts w:cs="Arial"/>
          <w:sz w:val="22"/>
          <w:szCs w:val="22"/>
          <w:lang w:val="en-GB"/>
        </w:rPr>
        <w:t xml:space="preserve"> communication, as well as addressing comments and feedback from all involved partners, has contributed to strengthening the project</w:t>
      </w:r>
      <w:r w:rsidR="002C6109">
        <w:rPr>
          <w:rFonts w:cs="Arial"/>
          <w:sz w:val="22"/>
          <w:szCs w:val="22"/>
          <w:lang w:val="en-GB"/>
        </w:rPr>
        <w:t xml:space="preserve">’s impact </w:t>
      </w:r>
      <w:r>
        <w:rPr>
          <w:rFonts w:cs="Arial"/>
          <w:sz w:val="22"/>
          <w:szCs w:val="22"/>
          <w:lang w:val="en-GB"/>
        </w:rPr>
        <w:t>in alignment with</w:t>
      </w:r>
      <w:r w:rsidR="002C6109">
        <w:rPr>
          <w:rFonts w:cs="Arial"/>
          <w:sz w:val="22"/>
          <w:szCs w:val="22"/>
          <w:lang w:val="en-GB"/>
        </w:rPr>
        <w:t xml:space="preserve"> national priorities regarding women’s economic empowerment and resilience to climate change. </w:t>
      </w:r>
    </w:p>
    <w:p w14:paraId="06B3CAEC" w14:textId="3A7C76F5" w:rsidR="002C6109" w:rsidRDefault="002C6109" w:rsidP="00792C6A">
      <w:pPr>
        <w:pStyle w:val="Corpsdetexte3"/>
        <w:pBdr>
          <w:top w:val="single" w:sz="4" w:space="0" w:color="auto"/>
          <w:left w:val="single" w:sz="4" w:space="4" w:color="auto"/>
          <w:bottom w:val="single" w:sz="4" w:space="0" w:color="auto"/>
          <w:right w:val="single" w:sz="4" w:space="4" w:color="auto"/>
        </w:pBdr>
        <w:spacing w:after="0"/>
        <w:ind w:left="360"/>
        <w:rPr>
          <w:rFonts w:cs="Arial"/>
          <w:sz w:val="22"/>
          <w:szCs w:val="22"/>
          <w:lang w:val="en-GB"/>
        </w:rPr>
      </w:pPr>
    </w:p>
    <w:p w14:paraId="780FDCC8" w14:textId="79FB0491" w:rsidR="002C6109" w:rsidRDefault="000C2601" w:rsidP="002C6109">
      <w:pPr>
        <w:pStyle w:val="Corpsdetexte3"/>
        <w:pBdr>
          <w:top w:val="single" w:sz="4" w:space="0" w:color="auto"/>
          <w:left w:val="single" w:sz="4" w:space="4" w:color="auto"/>
          <w:bottom w:val="single" w:sz="4" w:space="0" w:color="auto"/>
          <w:right w:val="single" w:sz="4" w:space="4" w:color="auto"/>
        </w:pBdr>
        <w:spacing w:after="0"/>
        <w:ind w:left="360"/>
        <w:rPr>
          <w:rFonts w:cs="Arial"/>
          <w:sz w:val="22"/>
          <w:szCs w:val="22"/>
          <w:lang w:val="en-GB"/>
        </w:rPr>
      </w:pPr>
      <w:r w:rsidRPr="000C2601">
        <w:rPr>
          <w:rFonts w:cs="Arial"/>
          <w:sz w:val="22"/>
          <w:szCs w:val="22"/>
          <w:lang w:val="en-GB"/>
        </w:rPr>
        <w:t>To address the challenges encountered regarding the availability of national partners, establishing a technical committee comprising members designated by each institution for their technical expertise and full engagement in the project can be a mitigating measure. Given the project's strong local component and focus on the private sector, regular involvement from all stakeholders is essential.</w:t>
      </w:r>
    </w:p>
    <w:p w14:paraId="2DEB3001" w14:textId="77777777" w:rsidR="000C2601" w:rsidRDefault="000C2601" w:rsidP="002C6109">
      <w:pPr>
        <w:pStyle w:val="Corpsdetexte3"/>
        <w:pBdr>
          <w:top w:val="single" w:sz="4" w:space="0" w:color="auto"/>
          <w:left w:val="single" w:sz="4" w:space="4" w:color="auto"/>
          <w:bottom w:val="single" w:sz="4" w:space="0" w:color="auto"/>
          <w:right w:val="single" w:sz="4" w:space="4" w:color="auto"/>
        </w:pBdr>
        <w:spacing w:after="0"/>
        <w:ind w:left="360"/>
        <w:rPr>
          <w:rFonts w:cs="Arial"/>
          <w:sz w:val="22"/>
          <w:szCs w:val="22"/>
          <w:lang w:val="en-GB"/>
        </w:rPr>
      </w:pPr>
    </w:p>
    <w:p w14:paraId="78F5382E" w14:textId="75D79F45" w:rsidR="002C6109" w:rsidRDefault="002C6109" w:rsidP="002C6109">
      <w:pPr>
        <w:pStyle w:val="Corpsdetexte3"/>
        <w:pBdr>
          <w:top w:val="single" w:sz="4" w:space="0" w:color="auto"/>
          <w:left w:val="single" w:sz="4" w:space="4" w:color="auto"/>
          <w:bottom w:val="single" w:sz="4" w:space="0" w:color="auto"/>
          <w:right w:val="single" w:sz="4" w:space="4" w:color="auto"/>
        </w:pBdr>
        <w:spacing w:after="0"/>
        <w:ind w:left="360"/>
        <w:rPr>
          <w:rFonts w:cs="Arial"/>
          <w:sz w:val="22"/>
          <w:szCs w:val="22"/>
          <w:lang w:val="en-GB"/>
        </w:rPr>
      </w:pPr>
      <w:r>
        <w:rPr>
          <w:rFonts w:cs="Arial"/>
          <w:sz w:val="22"/>
          <w:szCs w:val="22"/>
          <w:lang w:val="en-GB"/>
        </w:rPr>
        <w:t xml:space="preserve">The project </w:t>
      </w:r>
      <w:r w:rsidR="00DA249E">
        <w:rPr>
          <w:rFonts w:cs="Arial"/>
          <w:sz w:val="22"/>
          <w:szCs w:val="22"/>
          <w:lang w:val="en-GB"/>
        </w:rPr>
        <w:t>is setting up</w:t>
      </w:r>
      <w:r>
        <w:rPr>
          <w:rFonts w:cs="Arial"/>
          <w:sz w:val="22"/>
          <w:szCs w:val="22"/>
          <w:lang w:val="en-GB"/>
        </w:rPr>
        <w:t xml:space="preserve"> such a technical committee in 2023 </w:t>
      </w:r>
      <w:proofErr w:type="gramStart"/>
      <w:r>
        <w:rPr>
          <w:rFonts w:cs="Arial"/>
          <w:sz w:val="22"/>
          <w:szCs w:val="22"/>
          <w:lang w:val="en-GB"/>
        </w:rPr>
        <w:t>in order to</w:t>
      </w:r>
      <w:proofErr w:type="gramEnd"/>
      <w:r>
        <w:rPr>
          <w:rFonts w:cs="Arial"/>
          <w:sz w:val="22"/>
          <w:szCs w:val="22"/>
          <w:lang w:val="en-GB"/>
        </w:rPr>
        <w:t xml:space="preserve"> lessen the possible delays due to the national and local contexts. </w:t>
      </w:r>
    </w:p>
    <w:p w14:paraId="4C1C3A64" w14:textId="77777777" w:rsidR="000C2601" w:rsidRPr="002C6109" w:rsidRDefault="000C2601" w:rsidP="002C6109">
      <w:pPr>
        <w:pStyle w:val="Corpsdetexte3"/>
        <w:pBdr>
          <w:top w:val="single" w:sz="4" w:space="0" w:color="auto"/>
          <w:left w:val="single" w:sz="4" w:space="4" w:color="auto"/>
          <w:bottom w:val="single" w:sz="4" w:space="0" w:color="auto"/>
          <w:right w:val="single" w:sz="4" w:space="4" w:color="auto"/>
        </w:pBdr>
        <w:spacing w:after="0"/>
        <w:ind w:left="360"/>
        <w:rPr>
          <w:rFonts w:cs="Arial"/>
          <w:sz w:val="22"/>
          <w:szCs w:val="22"/>
          <w:lang w:val="en-GB"/>
        </w:rPr>
      </w:pPr>
    </w:p>
    <w:p w14:paraId="65C8B730" w14:textId="77777777" w:rsidR="001D54EE" w:rsidRPr="00061D5E" w:rsidRDefault="001D54EE" w:rsidP="00AA5E12">
      <w:pPr>
        <w:pStyle w:val="Corpsdetexte3"/>
        <w:pBdr>
          <w:top w:val="single" w:sz="4" w:space="0" w:color="auto"/>
          <w:left w:val="single" w:sz="4" w:space="4" w:color="auto"/>
          <w:bottom w:val="single" w:sz="4" w:space="0" w:color="auto"/>
          <w:right w:val="single" w:sz="4" w:space="4" w:color="auto"/>
        </w:pBdr>
        <w:spacing w:after="0"/>
        <w:ind w:left="360"/>
        <w:rPr>
          <w:rFonts w:cs="Arial"/>
          <w:sz w:val="22"/>
          <w:szCs w:val="22"/>
        </w:rPr>
      </w:pPr>
    </w:p>
    <w:p w14:paraId="6028958F" w14:textId="77777777" w:rsidR="00353E67" w:rsidRPr="00061D5E" w:rsidRDefault="00353E67" w:rsidP="00AA5E12">
      <w:pPr>
        <w:spacing w:after="0"/>
        <w:rPr>
          <w:rFonts w:ascii="Myriad Pro" w:hAnsi="Myriad Pro"/>
        </w:rPr>
      </w:pPr>
    </w:p>
    <w:p w14:paraId="0FFE8916" w14:textId="77777777" w:rsidR="001D54EE" w:rsidRPr="00061D5E" w:rsidRDefault="001D54EE" w:rsidP="00F70C5C">
      <w:pPr>
        <w:pStyle w:val="Paragraphedeliste"/>
        <w:numPr>
          <w:ilvl w:val="0"/>
          <w:numId w:val="66"/>
        </w:numPr>
        <w:rPr>
          <w:rFonts w:ascii="Myriad Pro" w:hAnsi="Myriad Pro"/>
        </w:rPr>
      </w:pPr>
      <w:bookmarkStart w:id="32" w:name="_Toc366161042"/>
      <w:r w:rsidRPr="00F70C5C">
        <w:rPr>
          <w:b/>
          <w:sz w:val="26"/>
          <w:szCs w:val="26"/>
        </w:rPr>
        <w:t>Conclusions and Way Forward</w:t>
      </w:r>
      <w:bookmarkEnd w:id="32"/>
    </w:p>
    <w:p w14:paraId="25445C08" w14:textId="6B6577B3" w:rsidR="00540ACA" w:rsidRDefault="00F4567D" w:rsidP="00F4567D">
      <w:pPr>
        <w:pStyle w:val="Corpsdetexte3"/>
        <w:pBdr>
          <w:top w:val="single" w:sz="4" w:space="0" w:color="auto"/>
          <w:left w:val="single" w:sz="4" w:space="4" w:color="auto"/>
          <w:bottom w:val="single" w:sz="4" w:space="1" w:color="auto"/>
          <w:right w:val="single" w:sz="4" w:space="4" w:color="auto"/>
        </w:pBdr>
        <w:spacing w:after="0"/>
        <w:ind w:left="360"/>
        <w:rPr>
          <w:rFonts w:cs="Arial"/>
          <w:sz w:val="22"/>
          <w:szCs w:val="22"/>
          <w:lang w:val="en-GB"/>
        </w:rPr>
      </w:pPr>
      <w:r>
        <w:rPr>
          <w:rFonts w:cs="Arial"/>
          <w:sz w:val="22"/>
          <w:szCs w:val="22"/>
          <w:lang w:val="en-GB"/>
        </w:rPr>
        <w:t>Despite the delay</w:t>
      </w:r>
      <w:r w:rsidR="00870477">
        <w:rPr>
          <w:rFonts w:cs="Arial"/>
          <w:sz w:val="22"/>
          <w:szCs w:val="22"/>
          <w:lang w:val="en-GB"/>
        </w:rPr>
        <w:t>s</w:t>
      </w:r>
      <w:r>
        <w:rPr>
          <w:rFonts w:cs="Arial"/>
          <w:sz w:val="22"/>
          <w:szCs w:val="22"/>
          <w:lang w:val="en-GB"/>
        </w:rPr>
        <w:t xml:space="preserve"> </w:t>
      </w:r>
      <w:r w:rsidR="00870477">
        <w:rPr>
          <w:rFonts w:cs="Arial"/>
          <w:sz w:val="22"/>
          <w:szCs w:val="22"/>
          <w:lang w:val="en-GB"/>
        </w:rPr>
        <w:t xml:space="preserve">experienced </w:t>
      </w:r>
      <w:r>
        <w:rPr>
          <w:rFonts w:cs="Arial"/>
          <w:sz w:val="22"/>
          <w:szCs w:val="22"/>
          <w:lang w:val="en-GB"/>
        </w:rPr>
        <w:t xml:space="preserve">by the project in 2022, the collective conception and ownership of the project </w:t>
      </w:r>
      <w:r w:rsidR="00540ACA">
        <w:rPr>
          <w:rFonts w:cs="Arial"/>
          <w:sz w:val="22"/>
          <w:szCs w:val="22"/>
          <w:lang w:val="en-GB"/>
        </w:rPr>
        <w:t xml:space="preserve">is </w:t>
      </w:r>
      <w:r>
        <w:rPr>
          <w:rFonts w:cs="Arial"/>
          <w:sz w:val="22"/>
          <w:szCs w:val="22"/>
          <w:lang w:val="en-GB"/>
        </w:rPr>
        <w:t>an achievement</w:t>
      </w:r>
      <w:r w:rsidR="00640531">
        <w:rPr>
          <w:rFonts w:cs="Arial"/>
          <w:sz w:val="22"/>
          <w:szCs w:val="22"/>
          <w:lang w:val="en-GB"/>
        </w:rPr>
        <w:t xml:space="preserve"> as it reinforced the involvement of all stakeholders and provided a clear national ownership from the Ministry of Economy and Planning</w:t>
      </w:r>
    </w:p>
    <w:p w14:paraId="577C1BF3" w14:textId="3DC4B603" w:rsidR="00540ACA" w:rsidRDefault="00540ACA" w:rsidP="00F4567D">
      <w:pPr>
        <w:pStyle w:val="Corpsdetexte3"/>
        <w:pBdr>
          <w:top w:val="single" w:sz="4" w:space="0" w:color="auto"/>
          <w:left w:val="single" w:sz="4" w:space="4" w:color="auto"/>
          <w:bottom w:val="single" w:sz="4" w:space="1" w:color="auto"/>
          <w:right w:val="single" w:sz="4" w:space="4" w:color="auto"/>
        </w:pBdr>
        <w:spacing w:after="0"/>
        <w:ind w:left="360"/>
        <w:rPr>
          <w:rFonts w:cs="Arial"/>
          <w:sz w:val="22"/>
          <w:szCs w:val="22"/>
          <w:lang w:val="en-GB"/>
        </w:rPr>
      </w:pPr>
    </w:p>
    <w:p w14:paraId="460DAEB4" w14:textId="3C90B617" w:rsidR="000F4467" w:rsidRDefault="00875B45" w:rsidP="00640531">
      <w:pPr>
        <w:pStyle w:val="Corpsdetexte3"/>
        <w:pBdr>
          <w:top w:val="single" w:sz="4" w:space="0" w:color="auto"/>
          <w:left w:val="single" w:sz="4" w:space="4" w:color="auto"/>
          <w:bottom w:val="single" w:sz="4" w:space="1" w:color="auto"/>
          <w:right w:val="single" w:sz="4" w:space="4" w:color="auto"/>
        </w:pBdr>
        <w:spacing w:after="0"/>
        <w:ind w:left="360"/>
        <w:rPr>
          <w:rFonts w:cs="Arial"/>
          <w:sz w:val="22"/>
          <w:szCs w:val="22"/>
          <w:lang w:val="en-GB"/>
        </w:rPr>
      </w:pPr>
      <w:r>
        <w:rPr>
          <w:rFonts w:cs="Arial"/>
          <w:sz w:val="22"/>
          <w:szCs w:val="22"/>
          <w:lang w:val="en-GB"/>
        </w:rPr>
        <w:t>As acceleration measures, and b</w:t>
      </w:r>
      <w:r w:rsidR="00540ACA">
        <w:rPr>
          <w:rFonts w:cs="Arial"/>
          <w:sz w:val="22"/>
          <w:szCs w:val="22"/>
          <w:lang w:val="en-GB"/>
        </w:rPr>
        <w:t xml:space="preserve">ased on previous experience, UNDP </w:t>
      </w:r>
      <w:r w:rsidR="0026017F">
        <w:rPr>
          <w:rFonts w:cs="Arial"/>
          <w:sz w:val="22"/>
          <w:szCs w:val="22"/>
          <w:lang w:val="en-GB"/>
        </w:rPr>
        <w:t xml:space="preserve">is putting in place </w:t>
      </w:r>
      <w:r w:rsidR="00540ACA">
        <w:rPr>
          <w:rFonts w:cs="Arial"/>
          <w:sz w:val="22"/>
          <w:szCs w:val="22"/>
          <w:lang w:val="en-GB"/>
        </w:rPr>
        <w:t>a technical committee representing national partners</w:t>
      </w:r>
      <w:r w:rsidR="000F4467">
        <w:rPr>
          <w:rFonts w:cs="Arial"/>
          <w:sz w:val="22"/>
          <w:szCs w:val="22"/>
          <w:lang w:val="en-GB"/>
        </w:rPr>
        <w:t xml:space="preserve"> to </w:t>
      </w:r>
      <w:r w:rsidR="000F4467" w:rsidRPr="000F4467">
        <w:rPr>
          <w:rFonts w:cs="Arial"/>
          <w:sz w:val="22"/>
          <w:szCs w:val="22"/>
          <w:lang w:val="en-GB"/>
        </w:rPr>
        <w:t>monitor implementation of planned development activities for maximum synergy and coherence</w:t>
      </w:r>
      <w:r w:rsidR="00640531">
        <w:rPr>
          <w:rFonts w:cs="Arial"/>
          <w:sz w:val="22"/>
          <w:szCs w:val="22"/>
          <w:lang w:val="en-GB"/>
        </w:rPr>
        <w:t>,</w:t>
      </w:r>
      <w:r w:rsidR="000F4467">
        <w:rPr>
          <w:rFonts w:cs="Arial"/>
          <w:sz w:val="22"/>
          <w:szCs w:val="22"/>
          <w:lang w:val="en-GB"/>
        </w:rPr>
        <w:t xml:space="preserve"> </w:t>
      </w:r>
      <w:r w:rsidR="000F4467" w:rsidRPr="000F4467">
        <w:rPr>
          <w:rFonts w:cs="Arial"/>
          <w:sz w:val="22"/>
          <w:szCs w:val="22"/>
          <w:lang w:val="en-GB"/>
        </w:rPr>
        <w:t>to ensure delivery of planned activities</w:t>
      </w:r>
      <w:r w:rsidR="000F4467">
        <w:rPr>
          <w:rFonts w:cs="Arial"/>
          <w:sz w:val="22"/>
          <w:szCs w:val="22"/>
          <w:lang w:val="en-GB"/>
        </w:rPr>
        <w:t xml:space="preserve"> and to </w:t>
      </w:r>
      <w:r w:rsidR="000F4467" w:rsidRPr="000F4467">
        <w:rPr>
          <w:rFonts w:cs="Arial"/>
          <w:sz w:val="22"/>
          <w:szCs w:val="22"/>
          <w:lang w:val="en-GB"/>
        </w:rPr>
        <w:t xml:space="preserve">maintain relevance and </w:t>
      </w:r>
      <w:r w:rsidR="007A62E3" w:rsidRPr="000F4467">
        <w:rPr>
          <w:rFonts w:cs="Arial"/>
          <w:sz w:val="22"/>
          <w:szCs w:val="22"/>
          <w:lang w:val="en-GB"/>
        </w:rPr>
        <w:t>effectiveness.</w:t>
      </w:r>
    </w:p>
    <w:p w14:paraId="521CF9B7" w14:textId="77777777" w:rsidR="0026017F" w:rsidRDefault="0026017F" w:rsidP="00640531">
      <w:pPr>
        <w:pStyle w:val="Corpsdetexte3"/>
        <w:pBdr>
          <w:top w:val="single" w:sz="4" w:space="0" w:color="auto"/>
          <w:left w:val="single" w:sz="4" w:space="4" w:color="auto"/>
          <w:bottom w:val="single" w:sz="4" w:space="1" w:color="auto"/>
          <w:right w:val="single" w:sz="4" w:space="4" w:color="auto"/>
        </w:pBdr>
        <w:spacing w:after="0"/>
        <w:ind w:left="360"/>
        <w:rPr>
          <w:rFonts w:cs="Arial"/>
          <w:sz w:val="22"/>
          <w:szCs w:val="22"/>
          <w:lang w:val="en-GB"/>
        </w:rPr>
      </w:pPr>
    </w:p>
    <w:p w14:paraId="3006957F" w14:textId="6F413459" w:rsidR="00540ACA" w:rsidRDefault="000F4467" w:rsidP="00F4567D">
      <w:pPr>
        <w:pStyle w:val="Corpsdetexte3"/>
        <w:pBdr>
          <w:top w:val="single" w:sz="4" w:space="0" w:color="auto"/>
          <w:left w:val="single" w:sz="4" w:space="4" w:color="auto"/>
          <w:bottom w:val="single" w:sz="4" w:space="1" w:color="auto"/>
          <w:right w:val="single" w:sz="4" w:space="4" w:color="auto"/>
        </w:pBdr>
        <w:spacing w:after="0"/>
        <w:ind w:left="360"/>
        <w:rPr>
          <w:rFonts w:cs="Arial"/>
          <w:sz w:val="22"/>
          <w:szCs w:val="22"/>
          <w:lang w:val="en-GB"/>
        </w:rPr>
      </w:pPr>
      <w:r>
        <w:rPr>
          <w:rFonts w:cs="Arial"/>
          <w:sz w:val="22"/>
          <w:szCs w:val="22"/>
          <w:lang w:val="en-GB"/>
        </w:rPr>
        <w:t>Members of the technical committee w</w:t>
      </w:r>
      <w:r w:rsidR="00540ACA">
        <w:rPr>
          <w:rFonts w:cs="Arial"/>
          <w:sz w:val="22"/>
          <w:szCs w:val="22"/>
          <w:lang w:val="en-GB"/>
        </w:rPr>
        <w:t xml:space="preserve">ill actively participate in </w:t>
      </w:r>
      <w:r w:rsidR="00451D2E">
        <w:rPr>
          <w:rFonts w:cs="Arial"/>
          <w:sz w:val="22"/>
          <w:szCs w:val="22"/>
          <w:lang w:val="en-GB"/>
        </w:rPr>
        <w:t>the</w:t>
      </w:r>
      <w:r w:rsidR="00875B45">
        <w:rPr>
          <w:rFonts w:cs="Arial"/>
          <w:sz w:val="22"/>
          <w:szCs w:val="22"/>
          <w:lang w:val="en-GB"/>
        </w:rPr>
        <w:t xml:space="preserve"> coordination and the</w:t>
      </w:r>
      <w:r w:rsidR="00451D2E">
        <w:rPr>
          <w:rFonts w:cs="Arial"/>
          <w:sz w:val="22"/>
          <w:szCs w:val="22"/>
          <w:lang w:val="en-GB"/>
        </w:rPr>
        <w:t xml:space="preserve"> implementation of activities</w:t>
      </w:r>
      <w:r>
        <w:rPr>
          <w:rFonts w:cs="Arial"/>
          <w:sz w:val="22"/>
          <w:szCs w:val="22"/>
          <w:lang w:val="en-GB"/>
        </w:rPr>
        <w:t xml:space="preserve"> and will attend key </w:t>
      </w:r>
      <w:r w:rsidR="00451D2E">
        <w:rPr>
          <w:rFonts w:cs="Arial"/>
          <w:sz w:val="22"/>
          <w:szCs w:val="22"/>
          <w:lang w:val="en-GB"/>
        </w:rPr>
        <w:t xml:space="preserve">meetings with consultants and </w:t>
      </w:r>
      <w:r w:rsidR="0026017F">
        <w:rPr>
          <w:rFonts w:cs="Arial"/>
          <w:sz w:val="22"/>
          <w:szCs w:val="22"/>
          <w:lang w:val="en-GB"/>
        </w:rPr>
        <w:t xml:space="preserve">the </w:t>
      </w:r>
      <w:r w:rsidR="00451D2E">
        <w:rPr>
          <w:rFonts w:cs="Arial"/>
          <w:sz w:val="22"/>
          <w:szCs w:val="22"/>
          <w:lang w:val="en-GB"/>
        </w:rPr>
        <w:t>consultancy firm</w:t>
      </w:r>
      <w:r w:rsidR="00204DF7">
        <w:rPr>
          <w:rFonts w:cs="Arial"/>
          <w:sz w:val="22"/>
          <w:szCs w:val="22"/>
          <w:lang w:val="en-GB"/>
        </w:rPr>
        <w:t>s</w:t>
      </w:r>
      <w:r w:rsidR="00451D2E">
        <w:rPr>
          <w:rFonts w:cs="Arial"/>
          <w:sz w:val="22"/>
          <w:szCs w:val="22"/>
          <w:lang w:val="en-GB"/>
        </w:rPr>
        <w:t xml:space="preserve"> that the project aims to mobilize. Such a measure will considerably facilitate </w:t>
      </w:r>
      <w:r w:rsidR="00540ACA">
        <w:rPr>
          <w:rFonts w:cs="Arial"/>
          <w:sz w:val="22"/>
          <w:szCs w:val="22"/>
          <w:lang w:val="en-GB"/>
        </w:rPr>
        <w:t xml:space="preserve">the implementation </w:t>
      </w:r>
      <w:r w:rsidR="00451D2E">
        <w:rPr>
          <w:rFonts w:cs="Arial"/>
          <w:sz w:val="22"/>
          <w:szCs w:val="22"/>
          <w:lang w:val="en-GB"/>
        </w:rPr>
        <w:t>of the activities and ensure the optimization of our impact.</w:t>
      </w:r>
    </w:p>
    <w:p w14:paraId="4BD7FC82" w14:textId="20D7F176" w:rsidR="0080037B" w:rsidRDefault="0080037B" w:rsidP="00F4567D">
      <w:pPr>
        <w:pStyle w:val="Corpsdetexte3"/>
        <w:pBdr>
          <w:top w:val="single" w:sz="4" w:space="0" w:color="auto"/>
          <w:left w:val="single" w:sz="4" w:space="4" w:color="auto"/>
          <w:bottom w:val="single" w:sz="4" w:space="1" w:color="auto"/>
          <w:right w:val="single" w:sz="4" w:space="4" w:color="auto"/>
        </w:pBdr>
        <w:spacing w:after="0"/>
        <w:ind w:left="360"/>
        <w:rPr>
          <w:rFonts w:cs="Arial"/>
          <w:sz w:val="22"/>
          <w:szCs w:val="22"/>
          <w:lang w:val="en-GB"/>
        </w:rPr>
      </w:pPr>
    </w:p>
    <w:p w14:paraId="1866719A" w14:textId="51400157" w:rsidR="00640531" w:rsidRDefault="00640531" w:rsidP="00640531">
      <w:pPr>
        <w:pStyle w:val="Corpsdetexte3"/>
        <w:pBdr>
          <w:top w:val="single" w:sz="4" w:space="0" w:color="auto"/>
          <w:left w:val="single" w:sz="4" w:space="4" w:color="auto"/>
          <w:bottom w:val="single" w:sz="4" w:space="1" w:color="auto"/>
          <w:right w:val="single" w:sz="4" w:space="4" w:color="auto"/>
        </w:pBdr>
        <w:spacing w:after="0"/>
        <w:ind w:left="360"/>
        <w:rPr>
          <w:rFonts w:cs="Arial"/>
          <w:sz w:val="22"/>
          <w:szCs w:val="22"/>
          <w:lang w:val="en-GB"/>
        </w:rPr>
      </w:pPr>
      <w:r>
        <w:rPr>
          <w:rFonts w:cs="Arial"/>
          <w:sz w:val="22"/>
          <w:szCs w:val="22"/>
          <w:lang w:val="en-GB"/>
        </w:rPr>
        <w:t xml:space="preserve">Furthermore, and while </w:t>
      </w:r>
      <w:r w:rsidR="0026017F">
        <w:rPr>
          <w:rFonts w:cs="Arial"/>
          <w:sz w:val="22"/>
          <w:szCs w:val="22"/>
          <w:lang w:val="en-GB"/>
        </w:rPr>
        <w:t>finalizing ongoing recruitment processes</w:t>
      </w:r>
      <w:r>
        <w:rPr>
          <w:rFonts w:cs="Arial"/>
          <w:sz w:val="22"/>
          <w:szCs w:val="22"/>
          <w:lang w:val="en-GB"/>
        </w:rPr>
        <w:t xml:space="preserve">, UNDP </w:t>
      </w:r>
      <w:r w:rsidR="0026017F">
        <w:rPr>
          <w:rFonts w:cs="Arial"/>
          <w:sz w:val="22"/>
          <w:szCs w:val="22"/>
          <w:lang w:val="en-GB"/>
        </w:rPr>
        <w:t>has</w:t>
      </w:r>
      <w:r>
        <w:rPr>
          <w:rFonts w:cs="Arial"/>
          <w:sz w:val="22"/>
          <w:szCs w:val="22"/>
          <w:lang w:val="en-GB"/>
        </w:rPr>
        <w:t xml:space="preserve"> start</w:t>
      </w:r>
      <w:r w:rsidR="0026017F">
        <w:rPr>
          <w:rFonts w:cs="Arial"/>
          <w:sz w:val="22"/>
          <w:szCs w:val="22"/>
          <w:lang w:val="en-GB"/>
        </w:rPr>
        <w:t>ed</w:t>
      </w:r>
      <w:r>
        <w:rPr>
          <w:rFonts w:cs="Arial"/>
          <w:sz w:val="22"/>
          <w:szCs w:val="22"/>
          <w:lang w:val="en-GB"/>
        </w:rPr>
        <w:t xml:space="preserve"> </w:t>
      </w:r>
      <w:r w:rsidR="0026017F">
        <w:rPr>
          <w:rFonts w:cs="Arial"/>
          <w:sz w:val="22"/>
          <w:szCs w:val="22"/>
          <w:lang w:val="en-GB"/>
        </w:rPr>
        <w:t>the design of activities</w:t>
      </w:r>
      <w:r>
        <w:rPr>
          <w:rFonts w:cs="Arial"/>
          <w:sz w:val="22"/>
          <w:szCs w:val="22"/>
          <w:lang w:val="en-GB"/>
        </w:rPr>
        <w:t xml:space="preserve"> and put in place an acceleration plan (Cf. Acceleration Plan attached).</w:t>
      </w:r>
      <w:r w:rsidR="0026017F">
        <w:rPr>
          <w:rFonts w:cs="Arial"/>
          <w:sz w:val="22"/>
          <w:szCs w:val="22"/>
          <w:lang w:val="en-GB"/>
        </w:rPr>
        <w:t xml:space="preserve">  </w:t>
      </w:r>
      <w:bookmarkStart w:id="33" w:name="_Hlk141954586"/>
      <w:r>
        <w:rPr>
          <w:rFonts w:cs="Arial"/>
          <w:sz w:val="22"/>
          <w:szCs w:val="22"/>
          <w:lang w:val="en-GB"/>
        </w:rPr>
        <w:t>A list of priority and other possible activities to launch before the end of 2023 have been identified by the CO, which consolidat</w:t>
      </w:r>
      <w:r w:rsidR="0026017F">
        <w:rPr>
          <w:rFonts w:cs="Arial"/>
          <w:sz w:val="22"/>
          <w:szCs w:val="22"/>
          <w:lang w:val="en-GB"/>
        </w:rPr>
        <w:t>es certain</w:t>
      </w:r>
      <w:r>
        <w:rPr>
          <w:rFonts w:cs="Arial"/>
          <w:sz w:val="22"/>
          <w:szCs w:val="22"/>
          <w:lang w:val="en-GB"/>
        </w:rPr>
        <w:t xml:space="preserve"> activities to reduce the number of </w:t>
      </w:r>
      <w:r w:rsidR="0026017F">
        <w:rPr>
          <w:rFonts w:cs="Arial"/>
          <w:sz w:val="22"/>
          <w:szCs w:val="22"/>
          <w:lang w:val="en-GB"/>
        </w:rPr>
        <w:t xml:space="preserve">administrative and procurement </w:t>
      </w:r>
      <w:r>
        <w:rPr>
          <w:rFonts w:cs="Arial"/>
          <w:sz w:val="22"/>
          <w:szCs w:val="22"/>
          <w:lang w:val="en-GB"/>
        </w:rPr>
        <w:t xml:space="preserve">processes </w:t>
      </w:r>
      <w:r w:rsidR="0026017F">
        <w:rPr>
          <w:rFonts w:cs="Arial"/>
          <w:sz w:val="22"/>
          <w:szCs w:val="22"/>
          <w:lang w:val="en-GB"/>
        </w:rPr>
        <w:t xml:space="preserve">to </w:t>
      </w:r>
      <w:r>
        <w:rPr>
          <w:rFonts w:cs="Arial"/>
          <w:sz w:val="22"/>
          <w:szCs w:val="22"/>
          <w:lang w:val="en-GB"/>
        </w:rPr>
        <w:t>accelerate implementation.</w:t>
      </w:r>
    </w:p>
    <w:p w14:paraId="4E0DFCB9" w14:textId="77777777" w:rsidR="0026017F" w:rsidRDefault="0026017F" w:rsidP="00640531">
      <w:pPr>
        <w:pStyle w:val="Corpsdetexte3"/>
        <w:pBdr>
          <w:top w:val="single" w:sz="4" w:space="0" w:color="auto"/>
          <w:left w:val="single" w:sz="4" w:space="4" w:color="auto"/>
          <w:bottom w:val="single" w:sz="4" w:space="1" w:color="auto"/>
          <w:right w:val="single" w:sz="4" w:space="4" w:color="auto"/>
        </w:pBdr>
        <w:spacing w:after="0"/>
        <w:ind w:left="360"/>
        <w:rPr>
          <w:rFonts w:cs="Arial"/>
          <w:sz w:val="22"/>
          <w:szCs w:val="22"/>
          <w:lang w:val="en-GB"/>
        </w:rPr>
      </w:pPr>
    </w:p>
    <w:bookmarkEnd w:id="33"/>
    <w:p w14:paraId="6C965A95" w14:textId="6C8FA960" w:rsidR="00540ACA" w:rsidRDefault="00640531" w:rsidP="0026017F">
      <w:pPr>
        <w:pStyle w:val="Corpsdetexte3"/>
        <w:pBdr>
          <w:top w:val="single" w:sz="4" w:space="0" w:color="auto"/>
          <w:left w:val="single" w:sz="4" w:space="4" w:color="auto"/>
          <w:bottom w:val="single" w:sz="4" w:space="1" w:color="auto"/>
          <w:right w:val="single" w:sz="4" w:space="4" w:color="auto"/>
        </w:pBdr>
        <w:spacing w:after="0"/>
        <w:ind w:left="360"/>
        <w:rPr>
          <w:rFonts w:cs="Arial"/>
          <w:sz w:val="22"/>
          <w:szCs w:val="22"/>
          <w:lang w:val="en-GB"/>
        </w:rPr>
      </w:pPr>
      <w:r>
        <w:rPr>
          <w:rFonts w:cs="Arial"/>
          <w:sz w:val="22"/>
          <w:szCs w:val="22"/>
          <w:lang w:val="en-GB"/>
        </w:rPr>
        <w:t>Among these activities, work is in progress to implement the activity in support to (</w:t>
      </w:r>
      <w:proofErr w:type="spellStart"/>
      <w:r>
        <w:rPr>
          <w:rFonts w:cs="Arial"/>
          <w:sz w:val="22"/>
          <w:szCs w:val="22"/>
          <w:lang w:val="en-GB"/>
        </w:rPr>
        <w:t>i</w:t>
      </w:r>
      <w:proofErr w:type="spellEnd"/>
      <w:r>
        <w:rPr>
          <w:rFonts w:cs="Arial"/>
          <w:sz w:val="22"/>
          <w:szCs w:val="22"/>
          <w:lang w:val="en-GB"/>
        </w:rPr>
        <w:t>) the a</w:t>
      </w:r>
      <w:r w:rsidRPr="0080037B">
        <w:rPr>
          <w:rFonts w:cs="Arial"/>
          <w:sz w:val="22"/>
          <w:szCs w:val="22"/>
          <w:lang w:val="en-GB"/>
        </w:rPr>
        <w:t>ssessment of the macro-economic impact of carbon neutrality at regional level</w:t>
      </w:r>
      <w:r>
        <w:rPr>
          <w:rFonts w:cs="Arial"/>
          <w:sz w:val="22"/>
          <w:szCs w:val="22"/>
          <w:lang w:val="en-GB"/>
        </w:rPr>
        <w:t xml:space="preserve"> (12 months length with estimated commitment of USD 300K), (ii) Initiatives capitalizing on the existing work have also been identified, such as training on financing for development, including </w:t>
      </w:r>
      <w:r>
        <w:rPr>
          <w:rFonts w:cs="Arial"/>
          <w:sz w:val="22"/>
          <w:szCs w:val="22"/>
          <w:lang w:val="en-GB"/>
        </w:rPr>
        <w:lastRenderedPageBreak/>
        <w:t>sustainable and green finance, to contribute to output 1.3 and technical support to private and public structures for the implementation of innovating and sustainable financing tools and mechanisms (07 months length with estimated commitment of USD 150K) and (iii) situation analysis, data collection and other related work to support the development</w:t>
      </w:r>
      <w:r w:rsidRPr="00852A92">
        <w:rPr>
          <w:rFonts w:cs="Arial"/>
          <w:sz w:val="22"/>
          <w:szCs w:val="22"/>
          <w:lang w:val="en-GB"/>
        </w:rPr>
        <w:t xml:space="preserve"> of the gender-sensitive legislative and institutional framework for the green economy (including SSE) and green entrepreneurship </w:t>
      </w:r>
      <w:r>
        <w:rPr>
          <w:rFonts w:cs="Arial"/>
          <w:sz w:val="22"/>
          <w:szCs w:val="22"/>
          <w:lang w:val="en-GB"/>
        </w:rPr>
        <w:t xml:space="preserve">as well as the development of </w:t>
      </w:r>
      <w:r w:rsidRPr="00664C27">
        <w:rPr>
          <w:rFonts w:cs="Arial"/>
          <w:sz w:val="22"/>
          <w:szCs w:val="22"/>
          <w:lang w:val="en-GB"/>
        </w:rPr>
        <w:t xml:space="preserve">knowledge products in the field of green economy </w:t>
      </w:r>
      <w:r>
        <w:rPr>
          <w:rFonts w:cs="Arial"/>
          <w:sz w:val="22"/>
          <w:szCs w:val="22"/>
          <w:lang w:val="en-GB"/>
        </w:rPr>
        <w:t xml:space="preserve">(07 months lengths with estimated commitment of USD </w:t>
      </w:r>
      <w:r w:rsidR="000217BC">
        <w:rPr>
          <w:rFonts w:cs="Arial"/>
          <w:sz w:val="22"/>
          <w:szCs w:val="22"/>
          <w:lang w:val="en-GB"/>
        </w:rPr>
        <w:t>80K</w:t>
      </w:r>
      <w:r>
        <w:rPr>
          <w:rFonts w:cs="Arial"/>
          <w:sz w:val="22"/>
          <w:szCs w:val="22"/>
          <w:lang w:val="en-GB"/>
        </w:rPr>
        <w:t>).</w:t>
      </w:r>
    </w:p>
    <w:p w14:paraId="1031365D" w14:textId="77777777" w:rsidR="00640531" w:rsidRDefault="00640531" w:rsidP="00F4567D">
      <w:pPr>
        <w:pStyle w:val="Corpsdetexte3"/>
        <w:pBdr>
          <w:top w:val="single" w:sz="4" w:space="0" w:color="auto"/>
          <w:left w:val="single" w:sz="4" w:space="4" w:color="auto"/>
          <w:bottom w:val="single" w:sz="4" w:space="1" w:color="auto"/>
          <w:right w:val="single" w:sz="4" w:space="4" w:color="auto"/>
        </w:pBdr>
        <w:spacing w:after="0"/>
        <w:ind w:left="360"/>
        <w:rPr>
          <w:rFonts w:cs="Arial"/>
          <w:sz w:val="22"/>
          <w:szCs w:val="22"/>
          <w:lang w:val="en-GB"/>
        </w:rPr>
      </w:pPr>
    </w:p>
    <w:p w14:paraId="4BF4DA05" w14:textId="048D43F7" w:rsidR="001D54EE" w:rsidRPr="00061D5E" w:rsidRDefault="00BC11EF" w:rsidP="00DA249E">
      <w:pPr>
        <w:pStyle w:val="Corpsdetexte3"/>
        <w:pBdr>
          <w:top w:val="single" w:sz="4" w:space="0" w:color="auto"/>
          <w:left w:val="single" w:sz="4" w:space="4" w:color="auto"/>
          <w:bottom w:val="single" w:sz="4" w:space="1" w:color="auto"/>
          <w:right w:val="single" w:sz="4" w:space="4" w:color="auto"/>
        </w:pBdr>
        <w:spacing w:after="0"/>
        <w:ind w:left="360"/>
      </w:pPr>
      <w:r>
        <w:rPr>
          <w:rFonts w:cs="Arial"/>
          <w:sz w:val="22"/>
          <w:szCs w:val="22"/>
          <w:lang w:val="en-GB"/>
        </w:rPr>
        <w:t>In view of the annexed</w:t>
      </w:r>
      <w:r w:rsidR="00030968">
        <w:rPr>
          <w:rFonts w:cs="Arial"/>
          <w:sz w:val="22"/>
          <w:szCs w:val="22"/>
          <w:lang w:val="en-GB"/>
        </w:rPr>
        <w:t xml:space="preserve"> accelerat</w:t>
      </w:r>
      <w:r>
        <w:rPr>
          <w:rFonts w:cs="Arial"/>
          <w:sz w:val="22"/>
          <w:szCs w:val="22"/>
          <w:lang w:val="en-GB"/>
        </w:rPr>
        <w:t>ion plan for</w:t>
      </w:r>
      <w:r w:rsidR="00030968">
        <w:rPr>
          <w:rFonts w:cs="Arial"/>
          <w:sz w:val="22"/>
          <w:szCs w:val="22"/>
          <w:lang w:val="en-GB"/>
        </w:rPr>
        <w:t xml:space="preserve"> </w:t>
      </w:r>
      <w:r w:rsidR="00D949E9">
        <w:rPr>
          <w:rFonts w:cs="Arial"/>
          <w:sz w:val="22"/>
          <w:szCs w:val="22"/>
          <w:lang w:val="en-GB"/>
        </w:rPr>
        <w:t xml:space="preserve">the </w:t>
      </w:r>
      <w:r w:rsidR="00030968">
        <w:rPr>
          <w:rFonts w:cs="Arial"/>
          <w:sz w:val="22"/>
          <w:szCs w:val="22"/>
          <w:lang w:val="en-GB"/>
        </w:rPr>
        <w:t>implementation of the project</w:t>
      </w:r>
      <w:r>
        <w:rPr>
          <w:rFonts w:cs="Arial"/>
          <w:sz w:val="22"/>
          <w:szCs w:val="22"/>
          <w:lang w:val="en-GB"/>
        </w:rPr>
        <w:t xml:space="preserve">, it is </w:t>
      </w:r>
      <w:r w:rsidR="00030968">
        <w:rPr>
          <w:rFonts w:cs="Arial"/>
          <w:sz w:val="22"/>
          <w:szCs w:val="22"/>
          <w:lang w:val="en-GB"/>
        </w:rPr>
        <w:t xml:space="preserve">expected that the project </w:t>
      </w:r>
      <w:r w:rsidR="001B5E92">
        <w:rPr>
          <w:rFonts w:cs="Arial"/>
          <w:sz w:val="22"/>
          <w:szCs w:val="22"/>
          <w:lang w:val="en-GB"/>
        </w:rPr>
        <w:t>will</w:t>
      </w:r>
      <w:r w:rsidR="00030968">
        <w:rPr>
          <w:rFonts w:cs="Arial"/>
          <w:sz w:val="22"/>
          <w:szCs w:val="22"/>
          <w:lang w:val="en-GB"/>
        </w:rPr>
        <w:t xml:space="preserve"> be back on track by </w:t>
      </w:r>
      <w:r>
        <w:rPr>
          <w:rFonts w:cs="Arial"/>
          <w:sz w:val="22"/>
          <w:szCs w:val="22"/>
          <w:lang w:val="en-GB"/>
        </w:rPr>
        <w:t>end-</w:t>
      </w:r>
      <w:r w:rsidR="00030968">
        <w:rPr>
          <w:rFonts w:cs="Arial"/>
          <w:sz w:val="22"/>
          <w:szCs w:val="22"/>
          <w:lang w:val="en-GB"/>
        </w:rPr>
        <w:t>2024</w:t>
      </w:r>
      <w:r w:rsidR="001B5E92">
        <w:rPr>
          <w:rFonts w:cs="Arial"/>
          <w:sz w:val="22"/>
          <w:szCs w:val="22"/>
          <w:lang w:val="en-GB"/>
        </w:rPr>
        <w:t xml:space="preserve"> and that activities and budget forecast will be aligned with the agreed multi-year work plan </w:t>
      </w:r>
      <w:r w:rsidR="00030968">
        <w:rPr>
          <w:rFonts w:cs="Arial"/>
          <w:sz w:val="22"/>
          <w:szCs w:val="22"/>
          <w:lang w:val="en-GB"/>
        </w:rPr>
        <w:t xml:space="preserve">to </w:t>
      </w:r>
      <w:r w:rsidR="001B5E92">
        <w:rPr>
          <w:rFonts w:cs="Arial"/>
          <w:sz w:val="22"/>
          <w:szCs w:val="22"/>
          <w:lang w:val="en-GB"/>
        </w:rPr>
        <w:t>ensure support to the national and local institutions and to women entrepreneurs.</w:t>
      </w:r>
      <w:r w:rsidR="001D54EE" w:rsidRPr="00061D5E">
        <w:br w:type="page"/>
      </w:r>
    </w:p>
    <w:p w14:paraId="0B5CD600" w14:textId="2933200C" w:rsidR="001D54EE" w:rsidRPr="00061D5E" w:rsidRDefault="001D54EE" w:rsidP="00F70C5C">
      <w:pPr>
        <w:pStyle w:val="Paragraphedeliste"/>
        <w:numPr>
          <w:ilvl w:val="0"/>
          <w:numId w:val="67"/>
        </w:numPr>
        <w:rPr>
          <w:rFonts w:ascii="Myriad Pro" w:hAnsi="Myriad Pro"/>
        </w:rPr>
      </w:pPr>
      <w:bookmarkStart w:id="34" w:name="_Toc366161043"/>
      <w:r w:rsidRPr="00F70C5C">
        <w:rPr>
          <w:b/>
          <w:sz w:val="28"/>
          <w:szCs w:val="28"/>
        </w:rPr>
        <w:lastRenderedPageBreak/>
        <w:t>Financial Status</w:t>
      </w:r>
      <w:bookmarkEnd w:id="34"/>
      <w:r w:rsidR="00E249F4">
        <w:rPr>
          <w:rStyle w:val="Appelnotedebasdep"/>
          <w:b/>
          <w:sz w:val="28"/>
          <w:szCs w:val="28"/>
        </w:rPr>
        <w:footnoteReference w:id="5"/>
      </w:r>
    </w:p>
    <w:p w14:paraId="038A6BDC" w14:textId="77777777" w:rsidR="001D54EE" w:rsidRPr="00061D5E" w:rsidRDefault="001D54EE" w:rsidP="00AA5E12">
      <w:pPr>
        <w:tabs>
          <w:tab w:val="left" w:pos="0"/>
          <w:tab w:val="left" w:pos="942"/>
          <w:tab w:val="left" w:pos="2076"/>
          <w:tab w:val="left" w:pos="2160"/>
        </w:tabs>
        <w:suppressAutoHyphens/>
        <w:spacing w:after="0"/>
        <w:rPr>
          <w:rFonts w:ascii="Myriad Pro" w:hAnsi="Myriad Pro" w:cs="Arial"/>
        </w:rPr>
      </w:pPr>
    </w:p>
    <w:p w14:paraId="705890B0" w14:textId="4DF0A250" w:rsidR="001D54EE" w:rsidRPr="00B17470" w:rsidRDefault="001D54EE" w:rsidP="00AA5E12">
      <w:pPr>
        <w:spacing w:after="0"/>
        <w:rPr>
          <w:rFonts w:ascii="Myriad Pro" w:hAnsi="Myriad Pro"/>
        </w:rPr>
      </w:pPr>
      <w:r w:rsidRPr="00B17470">
        <w:rPr>
          <w:rFonts w:ascii="Myriad Pro" w:hAnsi="Myriad Pro"/>
        </w:rPr>
        <w:t xml:space="preserve">Insert </w:t>
      </w:r>
      <w:r w:rsidR="0035696E" w:rsidRPr="00B17470">
        <w:rPr>
          <w:rFonts w:ascii="Myriad Pro" w:hAnsi="Myriad Pro"/>
        </w:rPr>
        <w:t xml:space="preserve">Cumulative Project Interim Financial Report </w:t>
      </w:r>
      <w:r w:rsidR="00B17470" w:rsidRPr="00B17470">
        <w:rPr>
          <w:rFonts w:ascii="Myriad Pro" w:hAnsi="Myriad Pro"/>
        </w:rPr>
        <w:t xml:space="preserve">is attached. </w:t>
      </w:r>
    </w:p>
    <w:p w14:paraId="10B3B1DE" w14:textId="77777777" w:rsidR="001D54EE" w:rsidRPr="00061D5E" w:rsidRDefault="001D54EE" w:rsidP="00AA5E12">
      <w:pPr>
        <w:spacing w:after="0"/>
        <w:rPr>
          <w:rFonts w:ascii="Myriad Pro" w:hAnsi="Myriad Pro"/>
        </w:rPr>
      </w:pPr>
    </w:p>
    <w:p w14:paraId="58BB43ED" w14:textId="77777777" w:rsidR="001D54EE" w:rsidRPr="00061D5E" w:rsidRDefault="001D54EE" w:rsidP="00AA5E12">
      <w:pPr>
        <w:spacing w:after="0"/>
        <w:rPr>
          <w:rFonts w:ascii="Myriad Pro" w:hAnsi="Myriad Pro"/>
          <w:color w:val="808080" w:themeColor="background1" w:themeShade="80"/>
        </w:rPr>
      </w:pPr>
    </w:p>
    <w:p w14:paraId="2329B05E" w14:textId="77777777" w:rsidR="001D54EE" w:rsidRPr="00061D5E" w:rsidRDefault="001D54EE" w:rsidP="00AA5E12">
      <w:pPr>
        <w:spacing w:after="0"/>
        <w:rPr>
          <w:rFonts w:ascii="Myriad Pro" w:hAnsi="Myriad Pro"/>
        </w:rPr>
      </w:pPr>
    </w:p>
    <w:p w14:paraId="115FD4C0" w14:textId="77777777" w:rsidR="001D54EE" w:rsidRPr="00061D5E" w:rsidRDefault="001D54EE" w:rsidP="00AA5E12">
      <w:pPr>
        <w:spacing w:after="0"/>
        <w:rPr>
          <w:rFonts w:ascii="Myriad Pro" w:hAnsi="Myriad Pro"/>
        </w:rPr>
      </w:pPr>
    </w:p>
    <w:p w14:paraId="247191FC" w14:textId="77777777" w:rsidR="001D54EE" w:rsidRPr="00061D5E" w:rsidRDefault="001D54EE" w:rsidP="00AA5E12">
      <w:pPr>
        <w:spacing w:after="0"/>
        <w:rPr>
          <w:rFonts w:ascii="Myriad Pro" w:hAnsi="Myriad Pro"/>
        </w:rPr>
      </w:pPr>
    </w:p>
    <w:p w14:paraId="33FA27EC" w14:textId="77777777" w:rsidR="001D54EE" w:rsidRPr="00061D5E" w:rsidRDefault="001D54EE" w:rsidP="00AA5E12">
      <w:pPr>
        <w:spacing w:after="0"/>
        <w:rPr>
          <w:rFonts w:ascii="Myriad Pro" w:hAnsi="Myriad Pro"/>
        </w:rPr>
      </w:pPr>
    </w:p>
    <w:p w14:paraId="1EDA4521" w14:textId="77777777" w:rsidR="001D54EE" w:rsidRPr="00061D5E" w:rsidRDefault="001D54EE" w:rsidP="00AA5E12">
      <w:pPr>
        <w:spacing w:after="0"/>
        <w:rPr>
          <w:rFonts w:ascii="Myriad Pro" w:hAnsi="Myriad Pro"/>
        </w:rPr>
      </w:pPr>
    </w:p>
    <w:p w14:paraId="369AC5E6" w14:textId="77777777" w:rsidR="001D54EE" w:rsidRPr="00061D5E" w:rsidRDefault="001D54EE" w:rsidP="00AA5E12">
      <w:pPr>
        <w:spacing w:after="0"/>
        <w:rPr>
          <w:rFonts w:ascii="Myriad Pro" w:hAnsi="Myriad Pro"/>
        </w:rPr>
      </w:pPr>
    </w:p>
    <w:p w14:paraId="6AA6EA42" w14:textId="77777777" w:rsidR="001D54EE" w:rsidRPr="00061D5E" w:rsidRDefault="001D54EE" w:rsidP="00AA5E12">
      <w:pPr>
        <w:spacing w:after="0"/>
        <w:rPr>
          <w:rFonts w:ascii="Myriad Pro" w:hAnsi="Myriad Pro"/>
        </w:rPr>
      </w:pPr>
    </w:p>
    <w:p w14:paraId="2075E0C9" w14:textId="77777777" w:rsidR="001D54EE" w:rsidRPr="00061D5E" w:rsidRDefault="001D54EE" w:rsidP="00AA5E12">
      <w:pPr>
        <w:spacing w:after="0"/>
        <w:rPr>
          <w:rFonts w:ascii="Myriad Pro" w:hAnsi="Myriad Pro"/>
        </w:rPr>
      </w:pPr>
    </w:p>
    <w:p w14:paraId="653D4DB1" w14:textId="77777777" w:rsidR="001D54EE" w:rsidRPr="00061D5E" w:rsidRDefault="001D54EE" w:rsidP="00AA5E12">
      <w:pPr>
        <w:spacing w:after="0"/>
        <w:rPr>
          <w:rFonts w:ascii="Myriad Pro" w:hAnsi="Myriad Pro"/>
        </w:rPr>
      </w:pPr>
    </w:p>
    <w:p w14:paraId="7BDA74DC" w14:textId="77777777" w:rsidR="001D54EE" w:rsidRPr="00061D5E" w:rsidRDefault="001D54EE" w:rsidP="00AA5E12">
      <w:pPr>
        <w:spacing w:after="0"/>
        <w:rPr>
          <w:rFonts w:ascii="Myriad Pro" w:hAnsi="Myriad Pro"/>
        </w:rPr>
      </w:pPr>
    </w:p>
    <w:p w14:paraId="06C21BE7" w14:textId="77777777" w:rsidR="001D54EE" w:rsidRPr="00061D5E" w:rsidRDefault="001D54EE" w:rsidP="00AA5E12">
      <w:pPr>
        <w:spacing w:after="0"/>
        <w:rPr>
          <w:rFonts w:ascii="Myriad Pro" w:hAnsi="Myriad Pro"/>
        </w:rPr>
      </w:pPr>
    </w:p>
    <w:p w14:paraId="440D0454" w14:textId="65F0F48F" w:rsidR="00E142E7" w:rsidRDefault="00E142E7" w:rsidP="00AA5E12">
      <w:pPr>
        <w:spacing w:after="0"/>
        <w:rPr>
          <w:rFonts w:ascii="Myriad Pro" w:hAnsi="Myriad Pro"/>
        </w:rPr>
      </w:pPr>
    </w:p>
    <w:sectPr w:rsidR="00E142E7" w:rsidSect="00D60091">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73B7D" w14:textId="77777777" w:rsidR="009C670E" w:rsidRDefault="009C670E" w:rsidP="00C645ED">
      <w:pPr>
        <w:spacing w:after="0" w:line="240" w:lineRule="auto"/>
      </w:pPr>
      <w:r>
        <w:separator/>
      </w:r>
    </w:p>
  </w:endnote>
  <w:endnote w:type="continuationSeparator" w:id="0">
    <w:p w14:paraId="052AEC63" w14:textId="77777777" w:rsidR="009C670E" w:rsidRDefault="009C670E" w:rsidP="00C645ED">
      <w:pPr>
        <w:spacing w:after="0" w:line="240" w:lineRule="auto"/>
      </w:pPr>
      <w:r>
        <w:continuationSeparator/>
      </w:r>
    </w:p>
  </w:endnote>
  <w:endnote w:type="continuationNotice" w:id="1">
    <w:p w14:paraId="5FC2566F" w14:textId="77777777" w:rsidR="009C670E" w:rsidRDefault="009C67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0240235"/>
      <w:docPartObj>
        <w:docPartGallery w:val="Page Numbers (Bottom of Page)"/>
        <w:docPartUnique/>
      </w:docPartObj>
    </w:sdtPr>
    <w:sdtEndPr>
      <w:rPr>
        <w:noProof/>
      </w:rPr>
    </w:sdtEndPr>
    <w:sdtContent>
      <w:p w14:paraId="5B3A9070" w14:textId="283916D9" w:rsidR="0075507D" w:rsidRDefault="0075507D">
        <w:pPr>
          <w:pStyle w:val="Pieddepage"/>
          <w:jc w:val="right"/>
        </w:pPr>
        <w:r>
          <w:fldChar w:fldCharType="begin"/>
        </w:r>
        <w:r>
          <w:instrText xml:space="preserve"> PAGE   \* MERGEFORMAT </w:instrText>
        </w:r>
        <w:r>
          <w:fldChar w:fldCharType="separate"/>
        </w:r>
        <w:r>
          <w:rPr>
            <w:noProof/>
          </w:rPr>
          <w:t>2</w:t>
        </w:r>
        <w:r>
          <w:rPr>
            <w:noProof/>
          </w:rPr>
          <w:fldChar w:fldCharType="end"/>
        </w:r>
      </w:p>
    </w:sdtContent>
  </w:sdt>
  <w:p w14:paraId="277B01EB" w14:textId="5C0FCED8" w:rsidR="002D7C22" w:rsidRDefault="002D7C2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5A5D6" w14:textId="77777777" w:rsidR="008B083D" w:rsidRDefault="008B083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8664464"/>
      <w:docPartObj>
        <w:docPartGallery w:val="Page Numbers (Bottom of Page)"/>
        <w:docPartUnique/>
      </w:docPartObj>
    </w:sdtPr>
    <w:sdtEndPr>
      <w:rPr>
        <w:noProof/>
      </w:rPr>
    </w:sdtEndPr>
    <w:sdtContent>
      <w:p w14:paraId="556A81C3" w14:textId="77777777" w:rsidR="008B083D" w:rsidRDefault="00F61C7F">
        <w:pPr>
          <w:pStyle w:val="Pieddepage"/>
          <w:jc w:val="right"/>
        </w:pPr>
        <w:r>
          <w:fldChar w:fldCharType="begin"/>
        </w:r>
        <w:r>
          <w:instrText xml:space="preserve"> PAGE   \* MERGEFORMAT </w:instrText>
        </w:r>
        <w:r>
          <w:fldChar w:fldCharType="separate"/>
        </w:r>
        <w:r w:rsidR="00D64B34">
          <w:rPr>
            <w:noProof/>
          </w:rPr>
          <w:t>7</w:t>
        </w:r>
        <w:r>
          <w:rPr>
            <w:noProof/>
          </w:rPr>
          <w:fldChar w:fldCharType="end"/>
        </w:r>
      </w:p>
    </w:sdtContent>
  </w:sdt>
  <w:p w14:paraId="7201094D" w14:textId="77777777" w:rsidR="008B083D" w:rsidRDefault="008B083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7BA21" w14:textId="77777777" w:rsidR="009C670E" w:rsidRDefault="009C670E" w:rsidP="00C645ED">
      <w:pPr>
        <w:spacing w:after="0" w:line="240" w:lineRule="auto"/>
      </w:pPr>
      <w:r>
        <w:separator/>
      </w:r>
    </w:p>
  </w:footnote>
  <w:footnote w:type="continuationSeparator" w:id="0">
    <w:p w14:paraId="76392CEF" w14:textId="77777777" w:rsidR="009C670E" w:rsidRDefault="009C670E" w:rsidP="00C645ED">
      <w:pPr>
        <w:spacing w:after="0" w:line="240" w:lineRule="auto"/>
      </w:pPr>
      <w:r>
        <w:continuationSeparator/>
      </w:r>
    </w:p>
  </w:footnote>
  <w:footnote w:type="continuationNotice" w:id="1">
    <w:p w14:paraId="13CE1E4B" w14:textId="77777777" w:rsidR="009C670E" w:rsidRDefault="009C670E">
      <w:pPr>
        <w:spacing w:after="0" w:line="240" w:lineRule="auto"/>
      </w:pPr>
    </w:p>
  </w:footnote>
  <w:footnote w:id="2">
    <w:p w14:paraId="18A8593F" w14:textId="077029B1" w:rsidR="00E87F9C" w:rsidRPr="00E87F9C" w:rsidRDefault="00E87F9C">
      <w:pPr>
        <w:pStyle w:val="Notedebasdepage"/>
      </w:pPr>
      <w:r>
        <w:rPr>
          <w:rStyle w:val="Appelnotedebasdep"/>
        </w:rPr>
        <w:footnoteRef/>
      </w:r>
      <w:r>
        <w:t xml:space="preserve"> </w:t>
      </w:r>
      <w:r w:rsidRPr="00C570CB">
        <w:rPr>
          <w:sz w:val="18"/>
          <w:szCs w:val="18"/>
        </w:rPr>
        <w:t>Deposits and Consignments Fund.</w:t>
      </w:r>
    </w:p>
  </w:footnote>
  <w:footnote w:id="3">
    <w:p w14:paraId="4C0A70B8" w14:textId="4CAE32A7" w:rsidR="00E87F9C" w:rsidRPr="00E87F9C" w:rsidRDefault="00E87F9C">
      <w:pPr>
        <w:pStyle w:val="Notedebasdepage"/>
        <w:rPr>
          <w:lang w:val="en-US"/>
        </w:rPr>
      </w:pPr>
      <w:r>
        <w:rPr>
          <w:rStyle w:val="Appelnotedebasdep"/>
        </w:rPr>
        <w:footnoteRef/>
      </w:r>
      <w:r>
        <w:t xml:space="preserve"> </w:t>
      </w:r>
      <w:r w:rsidRPr="00C570CB">
        <w:rPr>
          <w:sz w:val="18"/>
          <w:szCs w:val="18"/>
        </w:rPr>
        <w:t>Local authority loan and support fund</w:t>
      </w:r>
      <w:r>
        <w:t>.</w:t>
      </w:r>
    </w:p>
  </w:footnote>
  <w:footnote w:id="4">
    <w:p w14:paraId="72E2F734" w14:textId="48F12F58" w:rsidR="006D330C" w:rsidRPr="006D330C" w:rsidRDefault="006D330C" w:rsidP="006D330C">
      <w:pPr>
        <w:pStyle w:val="Notedebasdepage"/>
        <w:rPr>
          <w:lang w:val="en-US"/>
        </w:rPr>
      </w:pPr>
      <w:r>
        <w:rPr>
          <w:rStyle w:val="Appelnotedebasdep"/>
        </w:rPr>
        <w:footnoteRef/>
      </w:r>
      <w:r>
        <w:t xml:space="preserve"> </w:t>
      </w:r>
      <w:hyperlink r:id="rId1" w:history="1">
        <w:r w:rsidR="00423ACB" w:rsidRPr="00774913">
          <w:rPr>
            <w:rStyle w:val="Lienhypertexte"/>
          </w:rPr>
          <w:t>https://www.ins.tn/stat</w:t>
        </w:r>
        <w:bookmarkStart w:id="23" w:name="_Hlt140070469"/>
        <w:bookmarkStart w:id="24" w:name="_Hlt140070470"/>
        <w:r w:rsidR="00423ACB" w:rsidRPr="00774913">
          <w:rPr>
            <w:rStyle w:val="Lienhypertexte"/>
          </w:rPr>
          <w:t>i</w:t>
        </w:r>
        <w:bookmarkEnd w:id="23"/>
        <w:bookmarkEnd w:id="24"/>
        <w:r w:rsidR="00423ACB" w:rsidRPr="00774913">
          <w:rPr>
            <w:rStyle w:val="Lienhypertexte"/>
          </w:rPr>
          <w:t>stiques/153</w:t>
        </w:r>
      </w:hyperlink>
      <w:r w:rsidR="00423ACB">
        <w:t xml:space="preserve"> </w:t>
      </w:r>
    </w:p>
  </w:footnote>
  <w:footnote w:id="5">
    <w:p w14:paraId="296132CB" w14:textId="16C698E3" w:rsidR="00E249F4" w:rsidRPr="00E249F4" w:rsidRDefault="00E249F4">
      <w:pPr>
        <w:pStyle w:val="Notedebasdepage"/>
        <w:rPr>
          <w:lang w:val="en-US"/>
        </w:rPr>
      </w:pPr>
      <w:r>
        <w:rPr>
          <w:rStyle w:val="Appelnotedebasdep"/>
        </w:rPr>
        <w:footnoteRef/>
      </w:r>
      <w:r>
        <w:t xml:space="preserve"> </w:t>
      </w:r>
      <w:r w:rsidRPr="00223C09">
        <w:rPr>
          <w:i/>
        </w:rPr>
        <w:t>Disclaimer: Data contained in this financial report section is an extract of UNDP financial records. All financial provided above is provisional.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978D8" w14:textId="35A30BEB" w:rsidR="008B083D" w:rsidRDefault="00BA64A9" w:rsidP="008B083D">
    <w:pPr>
      <w:pStyle w:val="En-tte"/>
    </w:pPr>
    <w:r>
      <w:rPr>
        <w:noProof/>
        <w:lang w:val="en-US" w:eastAsia="en-US"/>
      </w:rPr>
      <w:drawing>
        <wp:inline distT="0" distB="0" distL="0" distR="0" wp14:anchorId="4B0D18D4" wp14:editId="507E4A6A">
          <wp:extent cx="2400300" cy="123825"/>
          <wp:effectExtent l="0" t="0" r="0" b="9525"/>
          <wp:docPr id="12" name="Picture 12"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300" cy="123825"/>
                  </a:xfrm>
                  <a:prstGeom prst="rect">
                    <a:avLst/>
                  </a:prstGeom>
                  <a:noFill/>
                  <a:ln>
                    <a:noFill/>
                  </a:ln>
                </pic:spPr>
              </pic:pic>
            </a:graphicData>
          </a:graphic>
        </wp:inline>
      </w:drawing>
    </w:r>
    <w:r>
      <w:rPr>
        <w:rFonts w:ascii="Cambria" w:hAnsi="Cambria"/>
        <w:noProof/>
      </w:rPr>
      <w:drawing>
        <wp:anchor distT="0" distB="0" distL="114300" distR="114300" simplePos="0" relativeHeight="251659264" behindDoc="0" locked="0" layoutInCell="1" allowOverlap="1" wp14:anchorId="53F50E82" wp14:editId="44F7E7A0">
          <wp:simplePos x="0" y="0"/>
          <wp:positionH relativeFrom="column">
            <wp:posOffset>5740400</wp:posOffset>
          </wp:positionH>
          <wp:positionV relativeFrom="paragraph">
            <wp:posOffset>-140335</wp:posOffset>
          </wp:positionV>
          <wp:extent cx="641985" cy="1297305"/>
          <wp:effectExtent l="0" t="0" r="5715"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DP_Logo_EN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641985" cy="1297305"/>
                  </a:xfrm>
                  <a:prstGeom prst="rect">
                    <a:avLst/>
                  </a:prstGeom>
                  <a:noFill/>
                  <a:ln>
                    <a:noFill/>
                  </a:ln>
                </pic:spPr>
              </pic:pic>
            </a:graphicData>
          </a:graphic>
        </wp:anchor>
      </w:drawing>
    </w:r>
  </w:p>
  <w:p w14:paraId="362DF82C" w14:textId="7E425DA8" w:rsidR="008B083D" w:rsidRDefault="008B083D">
    <w:pPr>
      <w:pStyle w:val="En-tte"/>
    </w:pPr>
  </w:p>
  <w:p w14:paraId="1C9673A6" w14:textId="77777777" w:rsidR="008B083D" w:rsidRDefault="008B083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62CC0"/>
    <w:multiLevelType w:val="hybridMultilevel"/>
    <w:tmpl w:val="3948EC5A"/>
    <w:lvl w:ilvl="0" w:tplc="1570E264">
      <w:numFmt w:val="bullet"/>
      <w:lvlText w:val="-"/>
      <w:lvlJc w:val="left"/>
      <w:pPr>
        <w:ind w:left="2880" w:hanging="360"/>
      </w:pPr>
      <w:rPr>
        <w:rFonts w:ascii="Times New Roman" w:eastAsia="Times New Roman" w:hAnsi="Times New Roman" w:cs="Times New Roman" w:hint="default"/>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1" w15:restartNumberingAfterBreak="0">
    <w:nsid w:val="03697801"/>
    <w:multiLevelType w:val="hybridMultilevel"/>
    <w:tmpl w:val="3AC29A4E"/>
    <w:lvl w:ilvl="0" w:tplc="1CD6B850">
      <w:start w:val="30"/>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B4500B"/>
    <w:multiLevelType w:val="hybridMultilevel"/>
    <w:tmpl w:val="05EC7B2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4F31C68"/>
    <w:multiLevelType w:val="hybridMultilevel"/>
    <w:tmpl w:val="2722C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864751"/>
    <w:multiLevelType w:val="hybridMultilevel"/>
    <w:tmpl w:val="A11E85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C320EE0"/>
    <w:multiLevelType w:val="hybridMultilevel"/>
    <w:tmpl w:val="CC58E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613EFD"/>
    <w:multiLevelType w:val="hybridMultilevel"/>
    <w:tmpl w:val="81B8E48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FB53566"/>
    <w:multiLevelType w:val="hybridMultilevel"/>
    <w:tmpl w:val="933A7EEA"/>
    <w:lvl w:ilvl="0" w:tplc="2364F792">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D0377E"/>
    <w:multiLevelType w:val="hybridMultilevel"/>
    <w:tmpl w:val="84285B46"/>
    <w:lvl w:ilvl="0" w:tplc="1570E264">
      <w:numFmt w:val="bullet"/>
      <w:lvlText w:val="-"/>
      <w:lvlJc w:val="left"/>
      <w:pPr>
        <w:ind w:left="1440" w:hanging="360"/>
      </w:pPr>
      <w:rPr>
        <w:rFonts w:ascii="Times New Roman" w:eastAsia="Times New Roman"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151612B7"/>
    <w:multiLevelType w:val="hybridMultilevel"/>
    <w:tmpl w:val="35DED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E81599"/>
    <w:multiLevelType w:val="hybridMultilevel"/>
    <w:tmpl w:val="CFD6CFD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64333CF"/>
    <w:multiLevelType w:val="hybridMultilevel"/>
    <w:tmpl w:val="9C28331C"/>
    <w:lvl w:ilvl="0" w:tplc="1570E264">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7461299"/>
    <w:multiLevelType w:val="hybridMultilevel"/>
    <w:tmpl w:val="3E20CCC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84D7D08"/>
    <w:multiLevelType w:val="hybridMultilevel"/>
    <w:tmpl w:val="C90696C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86C27C5"/>
    <w:multiLevelType w:val="hybridMultilevel"/>
    <w:tmpl w:val="C3C615D8"/>
    <w:lvl w:ilvl="0" w:tplc="C1B26246">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CA2526"/>
    <w:multiLevelType w:val="hybridMultilevel"/>
    <w:tmpl w:val="98429D52"/>
    <w:lvl w:ilvl="0" w:tplc="04090001">
      <w:start w:val="1"/>
      <w:numFmt w:val="bullet"/>
      <w:lvlText w:val=""/>
      <w:lvlJc w:val="left"/>
      <w:pPr>
        <w:tabs>
          <w:tab w:val="num" w:pos="450"/>
        </w:tabs>
        <w:ind w:left="450" w:hanging="360"/>
      </w:pPr>
      <w:rPr>
        <w:rFonts w:ascii="Symbol" w:hAnsi="Symbol" w:hint="default"/>
        <w:color w:val="auto"/>
        <w:effect w:val="none"/>
      </w:rPr>
    </w:lvl>
    <w:lvl w:ilvl="1" w:tplc="0809000F">
      <w:start w:val="1"/>
      <w:numFmt w:val="decimal"/>
      <w:lvlText w:val="%2."/>
      <w:lvlJc w:val="left"/>
      <w:pPr>
        <w:tabs>
          <w:tab w:val="num" w:pos="1170"/>
        </w:tabs>
        <w:ind w:left="1170" w:hanging="360"/>
      </w:pPr>
      <w:rPr>
        <w:rFonts w:hint="default"/>
        <w:color w:val="auto"/>
        <w:effect w:val="none"/>
      </w:rPr>
    </w:lvl>
    <w:lvl w:ilvl="2" w:tplc="04090005" w:tentative="1">
      <w:start w:val="1"/>
      <w:numFmt w:val="bullet"/>
      <w:lvlText w:val=""/>
      <w:lvlJc w:val="left"/>
      <w:pPr>
        <w:tabs>
          <w:tab w:val="num" w:pos="1890"/>
        </w:tabs>
        <w:ind w:left="1890" w:hanging="360"/>
      </w:pPr>
      <w:rPr>
        <w:rFonts w:ascii="Wingdings" w:hAnsi="Wingdings" w:hint="default"/>
      </w:rPr>
    </w:lvl>
    <w:lvl w:ilvl="3" w:tplc="04090001" w:tentative="1">
      <w:start w:val="1"/>
      <w:numFmt w:val="bullet"/>
      <w:lvlText w:val=""/>
      <w:lvlJc w:val="left"/>
      <w:pPr>
        <w:tabs>
          <w:tab w:val="num" w:pos="2610"/>
        </w:tabs>
        <w:ind w:left="2610" w:hanging="360"/>
      </w:pPr>
      <w:rPr>
        <w:rFonts w:ascii="Symbol" w:hAnsi="Symbol" w:hint="default"/>
      </w:rPr>
    </w:lvl>
    <w:lvl w:ilvl="4" w:tplc="04090003" w:tentative="1">
      <w:start w:val="1"/>
      <w:numFmt w:val="bullet"/>
      <w:lvlText w:val="o"/>
      <w:lvlJc w:val="left"/>
      <w:pPr>
        <w:tabs>
          <w:tab w:val="num" w:pos="3330"/>
        </w:tabs>
        <w:ind w:left="3330" w:hanging="360"/>
      </w:pPr>
      <w:rPr>
        <w:rFonts w:ascii="Courier New" w:hAnsi="Courier New" w:cs="Arial"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cs="Arial" w:hint="default"/>
      </w:rPr>
    </w:lvl>
    <w:lvl w:ilvl="8" w:tplc="04090005" w:tentative="1">
      <w:start w:val="1"/>
      <w:numFmt w:val="bullet"/>
      <w:lvlText w:val=""/>
      <w:lvlJc w:val="left"/>
      <w:pPr>
        <w:tabs>
          <w:tab w:val="num" w:pos="6210"/>
        </w:tabs>
        <w:ind w:left="6210" w:hanging="360"/>
      </w:pPr>
      <w:rPr>
        <w:rFonts w:ascii="Wingdings" w:hAnsi="Wingdings" w:hint="default"/>
      </w:rPr>
    </w:lvl>
  </w:abstractNum>
  <w:abstractNum w:abstractNumId="16" w15:restartNumberingAfterBreak="0">
    <w:nsid w:val="18EF3E65"/>
    <w:multiLevelType w:val="hybridMultilevel"/>
    <w:tmpl w:val="C8944E5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9370801"/>
    <w:multiLevelType w:val="hybridMultilevel"/>
    <w:tmpl w:val="86ACFB6A"/>
    <w:lvl w:ilvl="0" w:tplc="04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A183925"/>
    <w:multiLevelType w:val="hybridMultilevel"/>
    <w:tmpl w:val="FD7C2C60"/>
    <w:lvl w:ilvl="0" w:tplc="6CEAC0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D7419B7"/>
    <w:multiLevelType w:val="hybridMultilevel"/>
    <w:tmpl w:val="6A3AC6D0"/>
    <w:lvl w:ilvl="0" w:tplc="0409000D">
      <w:start w:val="1"/>
      <w:numFmt w:val="bullet"/>
      <w:lvlText w:val=""/>
      <w:lvlJc w:val="left"/>
      <w:pPr>
        <w:ind w:left="2160" w:hanging="360"/>
      </w:pPr>
      <w:rPr>
        <w:rFonts w:ascii="Wingdings" w:hAnsi="Wingdings"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0" w15:restartNumberingAfterBreak="0">
    <w:nsid w:val="1DE935E0"/>
    <w:multiLevelType w:val="hybridMultilevel"/>
    <w:tmpl w:val="81D2F234"/>
    <w:lvl w:ilvl="0" w:tplc="E64EC4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0C00CC6"/>
    <w:multiLevelType w:val="hybridMultilevel"/>
    <w:tmpl w:val="7982D864"/>
    <w:lvl w:ilvl="0" w:tplc="1570E26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1167031"/>
    <w:multiLevelType w:val="hybridMultilevel"/>
    <w:tmpl w:val="BC582C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30A6CBF"/>
    <w:multiLevelType w:val="hybridMultilevel"/>
    <w:tmpl w:val="BE041B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30A738C"/>
    <w:multiLevelType w:val="hybridMultilevel"/>
    <w:tmpl w:val="13B2EB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24311462"/>
    <w:multiLevelType w:val="hybridMultilevel"/>
    <w:tmpl w:val="2C5E8F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27163B8B"/>
    <w:multiLevelType w:val="hybridMultilevel"/>
    <w:tmpl w:val="0ED20B5C"/>
    <w:lvl w:ilvl="0" w:tplc="0409000D">
      <w:start w:val="1"/>
      <w:numFmt w:val="bullet"/>
      <w:lvlText w:val=""/>
      <w:lvlJc w:val="left"/>
      <w:pPr>
        <w:ind w:left="3960" w:hanging="360"/>
      </w:pPr>
      <w:rPr>
        <w:rFonts w:ascii="Wingdings" w:hAnsi="Wingdings" w:hint="default"/>
      </w:rPr>
    </w:lvl>
    <w:lvl w:ilvl="1" w:tplc="FFFFFFFF" w:tentative="1">
      <w:start w:val="1"/>
      <w:numFmt w:val="bullet"/>
      <w:lvlText w:val="o"/>
      <w:lvlJc w:val="left"/>
      <w:pPr>
        <w:ind w:left="4680" w:hanging="360"/>
      </w:pPr>
      <w:rPr>
        <w:rFonts w:ascii="Courier New" w:hAnsi="Courier New" w:cs="Courier New" w:hint="default"/>
      </w:rPr>
    </w:lvl>
    <w:lvl w:ilvl="2" w:tplc="FFFFFFFF" w:tentative="1">
      <w:start w:val="1"/>
      <w:numFmt w:val="bullet"/>
      <w:lvlText w:val=""/>
      <w:lvlJc w:val="left"/>
      <w:pPr>
        <w:ind w:left="5400" w:hanging="360"/>
      </w:pPr>
      <w:rPr>
        <w:rFonts w:ascii="Wingdings" w:hAnsi="Wingdings" w:hint="default"/>
      </w:rPr>
    </w:lvl>
    <w:lvl w:ilvl="3" w:tplc="FFFFFFFF" w:tentative="1">
      <w:start w:val="1"/>
      <w:numFmt w:val="bullet"/>
      <w:lvlText w:val=""/>
      <w:lvlJc w:val="left"/>
      <w:pPr>
        <w:ind w:left="6120" w:hanging="360"/>
      </w:pPr>
      <w:rPr>
        <w:rFonts w:ascii="Symbol" w:hAnsi="Symbol" w:hint="default"/>
      </w:rPr>
    </w:lvl>
    <w:lvl w:ilvl="4" w:tplc="FFFFFFFF" w:tentative="1">
      <w:start w:val="1"/>
      <w:numFmt w:val="bullet"/>
      <w:lvlText w:val="o"/>
      <w:lvlJc w:val="left"/>
      <w:pPr>
        <w:ind w:left="6840" w:hanging="360"/>
      </w:pPr>
      <w:rPr>
        <w:rFonts w:ascii="Courier New" w:hAnsi="Courier New" w:cs="Courier New" w:hint="default"/>
      </w:rPr>
    </w:lvl>
    <w:lvl w:ilvl="5" w:tplc="FFFFFFFF" w:tentative="1">
      <w:start w:val="1"/>
      <w:numFmt w:val="bullet"/>
      <w:lvlText w:val=""/>
      <w:lvlJc w:val="left"/>
      <w:pPr>
        <w:ind w:left="7560" w:hanging="360"/>
      </w:pPr>
      <w:rPr>
        <w:rFonts w:ascii="Wingdings" w:hAnsi="Wingdings" w:hint="default"/>
      </w:rPr>
    </w:lvl>
    <w:lvl w:ilvl="6" w:tplc="FFFFFFFF" w:tentative="1">
      <w:start w:val="1"/>
      <w:numFmt w:val="bullet"/>
      <w:lvlText w:val=""/>
      <w:lvlJc w:val="left"/>
      <w:pPr>
        <w:ind w:left="8280" w:hanging="360"/>
      </w:pPr>
      <w:rPr>
        <w:rFonts w:ascii="Symbol" w:hAnsi="Symbol" w:hint="default"/>
      </w:rPr>
    </w:lvl>
    <w:lvl w:ilvl="7" w:tplc="FFFFFFFF" w:tentative="1">
      <w:start w:val="1"/>
      <w:numFmt w:val="bullet"/>
      <w:lvlText w:val="o"/>
      <w:lvlJc w:val="left"/>
      <w:pPr>
        <w:ind w:left="9000" w:hanging="360"/>
      </w:pPr>
      <w:rPr>
        <w:rFonts w:ascii="Courier New" w:hAnsi="Courier New" w:cs="Courier New" w:hint="default"/>
      </w:rPr>
    </w:lvl>
    <w:lvl w:ilvl="8" w:tplc="FFFFFFFF" w:tentative="1">
      <w:start w:val="1"/>
      <w:numFmt w:val="bullet"/>
      <w:lvlText w:val=""/>
      <w:lvlJc w:val="left"/>
      <w:pPr>
        <w:ind w:left="9720" w:hanging="360"/>
      </w:pPr>
      <w:rPr>
        <w:rFonts w:ascii="Wingdings" w:hAnsi="Wingdings" w:hint="default"/>
      </w:rPr>
    </w:lvl>
  </w:abstractNum>
  <w:abstractNum w:abstractNumId="27" w15:restartNumberingAfterBreak="0">
    <w:nsid w:val="28AD2B2E"/>
    <w:multiLevelType w:val="hybridMultilevel"/>
    <w:tmpl w:val="69848ED8"/>
    <w:lvl w:ilvl="0" w:tplc="28D6F9C4">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28D652F1"/>
    <w:multiLevelType w:val="hybridMultilevel"/>
    <w:tmpl w:val="E5127DEA"/>
    <w:lvl w:ilvl="0" w:tplc="4AAC0DD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9710088"/>
    <w:multiLevelType w:val="hybridMultilevel"/>
    <w:tmpl w:val="19F6421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2A2A42CC"/>
    <w:multiLevelType w:val="hybridMultilevel"/>
    <w:tmpl w:val="B71C4F28"/>
    <w:lvl w:ilvl="0" w:tplc="1CD6B850">
      <w:start w:val="3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2AEB2ED3"/>
    <w:multiLevelType w:val="hybridMultilevel"/>
    <w:tmpl w:val="1534F3FC"/>
    <w:lvl w:ilvl="0" w:tplc="BD90CD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2BBC00CF"/>
    <w:multiLevelType w:val="singleLevel"/>
    <w:tmpl w:val="8C1A4F60"/>
    <w:lvl w:ilvl="0">
      <w:start w:val="2"/>
      <w:numFmt w:val="decimal"/>
      <w:lvlText w:val="%1."/>
      <w:lvlJc w:val="left"/>
      <w:pPr>
        <w:tabs>
          <w:tab w:val="num" w:pos="720"/>
        </w:tabs>
        <w:ind w:left="720" w:hanging="720"/>
      </w:pPr>
      <w:rPr>
        <w:rFonts w:hint="default"/>
        <w:b w:val="0"/>
      </w:rPr>
    </w:lvl>
  </w:abstractNum>
  <w:abstractNum w:abstractNumId="33" w15:restartNumberingAfterBreak="0">
    <w:nsid w:val="2F3C4D82"/>
    <w:multiLevelType w:val="hybridMultilevel"/>
    <w:tmpl w:val="5B36C4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2FED4467"/>
    <w:multiLevelType w:val="hybridMultilevel"/>
    <w:tmpl w:val="AA8653F6"/>
    <w:lvl w:ilvl="0" w:tplc="581488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A0D3D4A"/>
    <w:multiLevelType w:val="hybridMultilevel"/>
    <w:tmpl w:val="7A7A32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DD30E5E"/>
    <w:multiLevelType w:val="hybridMultilevel"/>
    <w:tmpl w:val="56823DA2"/>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EB45393"/>
    <w:multiLevelType w:val="hybridMultilevel"/>
    <w:tmpl w:val="A8C62BD8"/>
    <w:lvl w:ilvl="0" w:tplc="A440AE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F3C265F"/>
    <w:multiLevelType w:val="hybridMultilevel"/>
    <w:tmpl w:val="8C18E1C4"/>
    <w:lvl w:ilvl="0" w:tplc="0409000D">
      <w:start w:val="1"/>
      <w:numFmt w:val="bullet"/>
      <w:lvlText w:val=""/>
      <w:lvlJc w:val="left"/>
      <w:pPr>
        <w:ind w:left="3150" w:hanging="360"/>
      </w:pPr>
      <w:rPr>
        <w:rFonts w:ascii="Wingdings" w:hAnsi="Wingdings"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39" w15:restartNumberingAfterBreak="0">
    <w:nsid w:val="40C50E63"/>
    <w:multiLevelType w:val="hybridMultilevel"/>
    <w:tmpl w:val="F2183516"/>
    <w:lvl w:ilvl="0" w:tplc="91C018F2">
      <w:start w:val="1"/>
      <w:numFmt w:val="bullet"/>
      <w:lvlText w:val=""/>
      <w:lvlJc w:val="left"/>
      <w:pPr>
        <w:tabs>
          <w:tab w:val="num" w:pos="450"/>
        </w:tabs>
        <w:ind w:left="450" w:hanging="360"/>
      </w:pPr>
      <w:rPr>
        <w:rFonts w:ascii="Symbol" w:hAnsi="Symbol" w:hint="default"/>
        <w:color w:val="auto"/>
        <w:effect w:val="none"/>
      </w:rPr>
    </w:lvl>
    <w:lvl w:ilvl="1" w:tplc="0809000F">
      <w:start w:val="1"/>
      <w:numFmt w:val="decimal"/>
      <w:lvlText w:val="%2."/>
      <w:lvlJc w:val="left"/>
      <w:pPr>
        <w:tabs>
          <w:tab w:val="num" w:pos="1170"/>
        </w:tabs>
        <w:ind w:left="1170" w:hanging="360"/>
      </w:pPr>
      <w:rPr>
        <w:rFonts w:hint="default"/>
        <w:color w:val="auto"/>
        <w:effect w:val="none"/>
      </w:rPr>
    </w:lvl>
    <w:lvl w:ilvl="2" w:tplc="04090005" w:tentative="1">
      <w:start w:val="1"/>
      <w:numFmt w:val="bullet"/>
      <w:lvlText w:val=""/>
      <w:lvlJc w:val="left"/>
      <w:pPr>
        <w:tabs>
          <w:tab w:val="num" w:pos="1890"/>
        </w:tabs>
        <w:ind w:left="1890" w:hanging="360"/>
      </w:pPr>
      <w:rPr>
        <w:rFonts w:ascii="Wingdings" w:hAnsi="Wingdings" w:hint="default"/>
      </w:rPr>
    </w:lvl>
    <w:lvl w:ilvl="3" w:tplc="04090001" w:tentative="1">
      <w:start w:val="1"/>
      <w:numFmt w:val="bullet"/>
      <w:lvlText w:val=""/>
      <w:lvlJc w:val="left"/>
      <w:pPr>
        <w:tabs>
          <w:tab w:val="num" w:pos="2610"/>
        </w:tabs>
        <w:ind w:left="2610" w:hanging="360"/>
      </w:pPr>
      <w:rPr>
        <w:rFonts w:ascii="Symbol" w:hAnsi="Symbol" w:hint="default"/>
      </w:rPr>
    </w:lvl>
    <w:lvl w:ilvl="4" w:tplc="04090003" w:tentative="1">
      <w:start w:val="1"/>
      <w:numFmt w:val="bullet"/>
      <w:lvlText w:val="o"/>
      <w:lvlJc w:val="left"/>
      <w:pPr>
        <w:tabs>
          <w:tab w:val="num" w:pos="3330"/>
        </w:tabs>
        <w:ind w:left="3330" w:hanging="360"/>
      </w:pPr>
      <w:rPr>
        <w:rFonts w:ascii="Courier New" w:hAnsi="Courier New" w:cs="Arial"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cs="Arial" w:hint="default"/>
      </w:rPr>
    </w:lvl>
    <w:lvl w:ilvl="8" w:tplc="04090005" w:tentative="1">
      <w:start w:val="1"/>
      <w:numFmt w:val="bullet"/>
      <w:lvlText w:val=""/>
      <w:lvlJc w:val="left"/>
      <w:pPr>
        <w:tabs>
          <w:tab w:val="num" w:pos="6210"/>
        </w:tabs>
        <w:ind w:left="6210" w:hanging="360"/>
      </w:pPr>
      <w:rPr>
        <w:rFonts w:ascii="Wingdings" w:hAnsi="Wingdings" w:hint="default"/>
      </w:rPr>
    </w:lvl>
  </w:abstractNum>
  <w:abstractNum w:abstractNumId="40" w15:restartNumberingAfterBreak="0">
    <w:nsid w:val="40EF4DE1"/>
    <w:multiLevelType w:val="hybridMultilevel"/>
    <w:tmpl w:val="DCC04916"/>
    <w:lvl w:ilvl="0" w:tplc="04090003">
      <w:start w:val="1"/>
      <w:numFmt w:val="bullet"/>
      <w:lvlText w:val="o"/>
      <w:lvlJc w:val="left"/>
      <w:pPr>
        <w:ind w:left="1488" w:hanging="360"/>
      </w:pPr>
      <w:rPr>
        <w:rFonts w:ascii="Courier New" w:hAnsi="Courier New" w:cs="Courier New"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41" w15:restartNumberingAfterBreak="0">
    <w:nsid w:val="43332C84"/>
    <w:multiLevelType w:val="hybridMultilevel"/>
    <w:tmpl w:val="E61AFF1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45E80A2C"/>
    <w:multiLevelType w:val="hybridMultilevel"/>
    <w:tmpl w:val="B7F84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61970DC"/>
    <w:multiLevelType w:val="hybridMultilevel"/>
    <w:tmpl w:val="89F4D40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46823B0C"/>
    <w:multiLevelType w:val="hybridMultilevel"/>
    <w:tmpl w:val="FA229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68D4A3D"/>
    <w:multiLevelType w:val="hybridMultilevel"/>
    <w:tmpl w:val="80DE48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7460AFB"/>
    <w:multiLevelType w:val="hybridMultilevel"/>
    <w:tmpl w:val="DE24870C"/>
    <w:lvl w:ilvl="0" w:tplc="0409000D">
      <w:start w:val="1"/>
      <w:numFmt w:val="bullet"/>
      <w:lvlText w:val=""/>
      <w:lvlJc w:val="left"/>
      <w:pPr>
        <w:ind w:left="3240" w:hanging="360"/>
      </w:pPr>
      <w:rPr>
        <w:rFonts w:ascii="Wingdings" w:hAnsi="Wingdings" w:hint="default"/>
      </w:rPr>
    </w:lvl>
    <w:lvl w:ilvl="1" w:tplc="FFFFFFFF" w:tentative="1">
      <w:start w:val="1"/>
      <w:numFmt w:val="bullet"/>
      <w:lvlText w:val="o"/>
      <w:lvlJc w:val="left"/>
      <w:pPr>
        <w:ind w:left="3960" w:hanging="360"/>
      </w:pPr>
      <w:rPr>
        <w:rFonts w:ascii="Courier New" w:hAnsi="Courier New" w:cs="Courier New" w:hint="default"/>
      </w:rPr>
    </w:lvl>
    <w:lvl w:ilvl="2" w:tplc="FFFFFFFF" w:tentative="1">
      <w:start w:val="1"/>
      <w:numFmt w:val="bullet"/>
      <w:lvlText w:val=""/>
      <w:lvlJc w:val="left"/>
      <w:pPr>
        <w:ind w:left="4680" w:hanging="360"/>
      </w:pPr>
      <w:rPr>
        <w:rFonts w:ascii="Wingdings" w:hAnsi="Wingdings" w:hint="default"/>
      </w:rPr>
    </w:lvl>
    <w:lvl w:ilvl="3" w:tplc="FFFFFFFF" w:tentative="1">
      <w:start w:val="1"/>
      <w:numFmt w:val="bullet"/>
      <w:lvlText w:val=""/>
      <w:lvlJc w:val="left"/>
      <w:pPr>
        <w:ind w:left="5400" w:hanging="360"/>
      </w:pPr>
      <w:rPr>
        <w:rFonts w:ascii="Symbol" w:hAnsi="Symbol" w:hint="default"/>
      </w:rPr>
    </w:lvl>
    <w:lvl w:ilvl="4" w:tplc="FFFFFFFF" w:tentative="1">
      <w:start w:val="1"/>
      <w:numFmt w:val="bullet"/>
      <w:lvlText w:val="o"/>
      <w:lvlJc w:val="left"/>
      <w:pPr>
        <w:ind w:left="6120" w:hanging="360"/>
      </w:pPr>
      <w:rPr>
        <w:rFonts w:ascii="Courier New" w:hAnsi="Courier New" w:cs="Courier New" w:hint="default"/>
      </w:rPr>
    </w:lvl>
    <w:lvl w:ilvl="5" w:tplc="FFFFFFFF" w:tentative="1">
      <w:start w:val="1"/>
      <w:numFmt w:val="bullet"/>
      <w:lvlText w:val=""/>
      <w:lvlJc w:val="left"/>
      <w:pPr>
        <w:ind w:left="6840" w:hanging="360"/>
      </w:pPr>
      <w:rPr>
        <w:rFonts w:ascii="Wingdings" w:hAnsi="Wingdings" w:hint="default"/>
      </w:rPr>
    </w:lvl>
    <w:lvl w:ilvl="6" w:tplc="FFFFFFFF" w:tentative="1">
      <w:start w:val="1"/>
      <w:numFmt w:val="bullet"/>
      <w:lvlText w:val=""/>
      <w:lvlJc w:val="left"/>
      <w:pPr>
        <w:ind w:left="7560" w:hanging="360"/>
      </w:pPr>
      <w:rPr>
        <w:rFonts w:ascii="Symbol" w:hAnsi="Symbol" w:hint="default"/>
      </w:rPr>
    </w:lvl>
    <w:lvl w:ilvl="7" w:tplc="FFFFFFFF" w:tentative="1">
      <w:start w:val="1"/>
      <w:numFmt w:val="bullet"/>
      <w:lvlText w:val="o"/>
      <w:lvlJc w:val="left"/>
      <w:pPr>
        <w:ind w:left="8280" w:hanging="360"/>
      </w:pPr>
      <w:rPr>
        <w:rFonts w:ascii="Courier New" w:hAnsi="Courier New" w:cs="Courier New" w:hint="default"/>
      </w:rPr>
    </w:lvl>
    <w:lvl w:ilvl="8" w:tplc="FFFFFFFF" w:tentative="1">
      <w:start w:val="1"/>
      <w:numFmt w:val="bullet"/>
      <w:lvlText w:val=""/>
      <w:lvlJc w:val="left"/>
      <w:pPr>
        <w:ind w:left="9000" w:hanging="360"/>
      </w:pPr>
      <w:rPr>
        <w:rFonts w:ascii="Wingdings" w:hAnsi="Wingdings" w:hint="default"/>
      </w:rPr>
    </w:lvl>
  </w:abstractNum>
  <w:abstractNum w:abstractNumId="47" w15:restartNumberingAfterBreak="0">
    <w:nsid w:val="491E3AA3"/>
    <w:multiLevelType w:val="hybridMultilevel"/>
    <w:tmpl w:val="939E83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08556E9"/>
    <w:multiLevelType w:val="hybridMultilevel"/>
    <w:tmpl w:val="F89C3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2BE7C57"/>
    <w:multiLevelType w:val="hybridMultilevel"/>
    <w:tmpl w:val="914C7ECC"/>
    <w:lvl w:ilvl="0" w:tplc="04090003">
      <w:start w:val="1"/>
      <w:numFmt w:val="bullet"/>
      <w:lvlText w:val="o"/>
      <w:lvlJc w:val="left"/>
      <w:pPr>
        <w:ind w:left="2520" w:hanging="360"/>
      </w:pPr>
      <w:rPr>
        <w:rFonts w:ascii="Courier New" w:hAnsi="Courier New" w:cs="Courier New"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50" w15:restartNumberingAfterBreak="0">
    <w:nsid w:val="530654C7"/>
    <w:multiLevelType w:val="hybridMultilevel"/>
    <w:tmpl w:val="48429E50"/>
    <w:lvl w:ilvl="0" w:tplc="04090005">
      <w:start w:val="1"/>
      <w:numFmt w:val="bullet"/>
      <w:lvlText w:val=""/>
      <w:lvlJc w:val="left"/>
      <w:pPr>
        <w:ind w:left="315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1" w15:restartNumberingAfterBreak="0">
    <w:nsid w:val="56390076"/>
    <w:multiLevelType w:val="hybridMultilevel"/>
    <w:tmpl w:val="61E297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69E4495"/>
    <w:multiLevelType w:val="hybridMultilevel"/>
    <w:tmpl w:val="A3BE1C4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5A361839"/>
    <w:multiLevelType w:val="hybridMultilevel"/>
    <w:tmpl w:val="BB1CD890"/>
    <w:lvl w:ilvl="0" w:tplc="63CAB0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CB67E99"/>
    <w:multiLevelType w:val="hybridMultilevel"/>
    <w:tmpl w:val="488C819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F1E3C1C"/>
    <w:multiLevelType w:val="hybridMultilevel"/>
    <w:tmpl w:val="8E24A6F8"/>
    <w:lvl w:ilvl="0" w:tplc="04090001">
      <w:start w:val="1"/>
      <w:numFmt w:val="bullet"/>
      <w:lvlText w:val=""/>
      <w:lvlJc w:val="left"/>
      <w:pPr>
        <w:tabs>
          <w:tab w:val="num" w:pos="450"/>
        </w:tabs>
        <w:ind w:left="450" w:hanging="360"/>
      </w:pPr>
      <w:rPr>
        <w:rFonts w:ascii="Symbol" w:hAnsi="Symbol" w:hint="default"/>
        <w:color w:val="auto"/>
        <w:effect w:val="none"/>
      </w:rPr>
    </w:lvl>
    <w:lvl w:ilvl="1" w:tplc="0809000F">
      <w:start w:val="1"/>
      <w:numFmt w:val="decimal"/>
      <w:lvlText w:val="%2."/>
      <w:lvlJc w:val="left"/>
      <w:pPr>
        <w:tabs>
          <w:tab w:val="num" w:pos="1170"/>
        </w:tabs>
        <w:ind w:left="1170" w:hanging="360"/>
      </w:pPr>
      <w:rPr>
        <w:rFonts w:hint="default"/>
        <w:color w:val="auto"/>
        <w:effect w:val="none"/>
      </w:rPr>
    </w:lvl>
    <w:lvl w:ilvl="2" w:tplc="04090005" w:tentative="1">
      <w:start w:val="1"/>
      <w:numFmt w:val="bullet"/>
      <w:lvlText w:val=""/>
      <w:lvlJc w:val="left"/>
      <w:pPr>
        <w:tabs>
          <w:tab w:val="num" w:pos="1890"/>
        </w:tabs>
        <w:ind w:left="1890" w:hanging="360"/>
      </w:pPr>
      <w:rPr>
        <w:rFonts w:ascii="Wingdings" w:hAnsi="Wingdings" w:hint="default"/>
      </w:rPr>
    </w:lvl>
    <w:lvl w:ilvl="3" w:tplc="04090001" w:tentative="1">
      <w:start w:val="1"/>
      <w:numFmt w:val="bullet"/>
      <w:lvlText w:val=""/>
      <w:lvlJc w:val="left"/>
      <w:pPr>
        <w:tabs>
          <w:tab w:val="num" w:pos="2610"/>
        </w:tabs>
        <w:ind w:left="2610" w:hanging="360"/>
      </w:pPr>
      <w:rPr>
        <w:rFonts w:ascii="Symbol" w:hAnsi="Symbol" w:hint="default"/>
      </w:rPr>
    </w:lvl>
    <w:lvl w:ilvl="4" w:tplc="04090003" w:tentative="1">
      <w:start w:val="1"/>
      <w:numFmt w:val="bullet"/>
      <w:lvlText w:val="o"/>
      <w:lvlJc w:val="left"/>
      <w:pPr>
        <w:tabs>
          <w:tab w:val="num" w:pos="3330"/>
        </w:tabs>
        <w:ind w:left="3330" w:hanging="360"/>
      </w:pPr>
      <w:rPr>
        <w:rFonts w:ascii="Courier New" w:hAnsi="Courier New" w:cs="Arial"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cs="Arial" w:hint="default"/>
      </w:rPr>
    </w:lvl>
    <w:lvl w:ilvl="8" w:tplc="04090005" w:tentative="1">
      <w:start w:val="1"/>
      <w:numFmt w:val="bullet"/>
      <w:lvlText w:val=""/>
      <w:lvlJc w:val="left"/>
      <w:pPr>
        <w:tabs>
          <w:tab w:val="num" w:pos="6210"/>
        </w:tabs>
        <w:ind w:left="6210" w:hanging="360"/>
      </w:pPr>
      <w:rPr>
        <w:rFonts w:ascii="Wingdings" w:hAnsi="Wingdings" w:hint="default"/>
      </w:rPr>
    </w:lvl>
  </w:abstractNum>
  <w:abstractNum w:abstractNumId="56" w15:restartNumberingAfterBreak="0">
    <w:nsid w:val="60A44AB6"/>
    <w:multiLevelType w:val="singleLevel"/>
    <w:tmpl w:val="C1B26246"/>
    <w:lvl w:ilvl="0">
      <w:start w:val="1"/>
      <w:numFmt w:val="lowerLetter"/>
      <w:lvlText w:val="(%1)"/>
      <w:lvlJc w:val="left"/>
      <w:pPr>
        <w:tabs>
          <w:tab w:val="num" w:pos="720"/>
        </w:tabs>
        <w:ind w:left="360" w:hanging="360"/>
      </w:pPr>
    </w:lvl>
  </w:abstractNum>
  <w:abstractNum w:abstractNumId="57" w15:restartNumberingAfterBreak="0">
    <w:nsid w:val="62D00678"/>
    <w:multiLevelType w:val="hybridMultilevel"/>
    <w:tmpl w:val="CBB80E0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64C35445"/>
    <w:multiLevelType w:val="hybridMultilevel"/>
    <w:tmpl w:val="279255BE"/>
    <w:lvl w:ilvl="0" w:tplc="5D4ED1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5391A9E"/>
    <w:multiLevelType w:val="hybridMultilevel"/>
    <w:tmpl w:val="9B6AB4C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0" w15:restartNumberingAfterBreak="0">
    <w:nsid w:val="6B637DD0"/>
    <w:multiLevelType w:val="hybridMultilevel"/>
    <w:tmpl w:val="BD68CF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D5F22E6"/>
    <w:multiLevelType w:val="hybridMultilevel"/>
    <w:tmpl w:val="4AF2A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DEF370F"/>
    <w:multiLevelType w:val="hybridMultilevel"/>
    <w:tmpl w:val="9B6CF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25F65AA"/>
    <w:multiLevelType w:val="hybridMultilevel"/>
    <w:tmpl w:val="1B1C4BC2"/>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4" w15:restartNumberingAfterBreak="0">
    <w:nsid w:val="72E74716"/>
    <w:multiLevelType w:val="hybridMultilevel"/>
    <w:tmpl w:val="ECB09CA6"/>
    <w:lvl w:ilvl="0" w:tplc="CE00903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4D84554"/>
    <w:multiLevelType w:val="hybridMultilevel"/>
    <w:tmpl w:val="3C1A21AE"/>
    <w:lvl w:ilvl="0" w:tplc="F77A9E80">
      <w:numFmt w:val="bullet"/>
      <w:lvlText w:val="•"/>
      <w:lvlJc w:val="left"/>
      <w:pPr>
        <w:ind w:left="1080" w:hanging="72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6305F54"/>
    <w:multiLevelType w:val="hybridMultilevel"/>
    <w:tmpl w:val="FA2290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8896640"/>
    <w:multiLevelType w:val="hybridMultilevel"/>
    <w:tmpl w:val="FC329D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ADA5431"/>
    <w:multiLevelType w:val="hybridMultilevel"/>
    <w:tmpl w:val="3884A710"/>
    <w:lvl w:ilvl="0" w:tplc="47BC8432">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D4F0435"/>
    <w:multiLevelType w:val="hybridMultilevel"/>
    <w:tmpl w:val="72128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DC718B7"/>
    <w:multiLevelType w:val="hybridMultilevel"/>
    <w:tmpl w:val="CBB44504"/>
    <w:lvl w:ilvl="0" w:tplc="470633C2">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E8501C3"/>
    <w:multiLevelType w:val="hybridMultilevel"/>
    <w:tmpl w:val="BEA07082"/>
    <w:lvl w:ilvl="0" w:tplc="04090003">
      <w:start w:val="1"/>
      <w:numFmt w:val="bullet"/>
      <w:lvlText w:val="o"/>
      <w:lvlJc w:val="left"/>
      <w:pPr>
        <w:ind w:left="1080" w:hanging="360"/>
      </w:pPr>
      <w:rPr>
        <w:rFonts w:ascii="Courier New" w:hAnsi="Courier New" w:cs="Courier New" w:hint="default"/>
      </w:rPr>
    </w:lvl>
    <w:lvl w:ilvl="1" w:tplc="C942677E">
      <w:numFmt w:val="bullet"/>
      <w:lvlText w:val="•"/>
      <w:lvlJc w:val="left"/>
      <w:pPr>
        <w:ind w:left="2160" w:hanging="720"/>
      </w:pPr>
      <w:rPr>
        <w:rFonts w:ascii="Cambria" w:eastAsiaTheme="minorEastAsia" w:hAnsi="Cambria" w:cstheme="minorBid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04653828">
    <w:abstractNumId w:val="69"/>
  </w:num>
  <w:num w:numId="2" w16cid:durableId="1869678529">
    <w:abstractNumId w:val="42"/>
  </w:num>
  <w:num w:numId="3" w16cid:durableId="1220938990">
    <w:abstractNumId w:val="34"/>
  </w:num>
  <w:num w:numId="4" w16cid:durableId="1389494311">
    <w:abstractNumId w:val="32"/>
  </w:num>
  <w:num w:numId="5" w16cid:durableId="186676311">
    <w:abstractNumId w:val="56"/>
  </w:num>
  <w:num w:numId="6" w16cid:durableId="714424138">
    <w:abstractNumId w:val="61"/>
  </w:num>
  <w:num w:numId="7" w16cid:durableId="735863243">
    <w:abstractNumId w:val="31"/>
  </w:num>
  <w:num w:numId="8" w16cid:durableId="1736925442">
    <w:abstractNumId w:val="71"/>
  </w:num>
  <w:num w:numId="9" w16cid:durableId="1986885181">
    <w:abstractNumId w:val="3"/>
  </w:num>
  <w:num w:numId="10" w16cid:durableId="1326087377">
    <w:abstractNumId w:val="13"/>
  </w:num>
  <w:num w:numId="11" w16cid:durableId="1543127102">
    <w:abstractNumId w:val="43"/>
  </w:num>
  <w:num w:numId="12" w16cid:durableId="1974556336">
    <w:abstractNumId w:val="44"/>
  </w:num>
  <w:num w:numId="13" w16cid:durableId="1145511634">
    <w:abstractNumId w:val="16"/>
  </w:num>
  <w:num w:numId="14" w16cid:durableId="979336218">
    <w:abstractNumId w:val="6"/>
  </w:num>
  <w:num w:numId="15" w16cid:durableId="1532066656">
    <w:abstractNumId w:val="17"/>
  </w:num>
  <w:num w:numId="16" w16cid:durableId="214779013">
    <w:abstractNumId w:val="20"/>
  </w:num>
  <w:num w:numId="17" w16cid:durableId="561595448">
    <w:abstractNumId w:val="40"/>
  </w:num>
  <w:num w:numId="18" w16cid:durableId="608507373">
    <w:abstractNumId w:val="10"/>
  </w:num>
  <w:num w:numId="19" w16cid:durableId="175846800">
    <w:abstractNumId w:val="60"/>
  </w:num>
  <w:num w:numId="20" w16cid:durableId="1645813500">
    <w:abstractNumId w:val="14"/>
  </w:num>
  <w:num w:numId="21" w16cid:durableId="950091068">
    <w:abstractNumId w:val="57"/>
  </w:num>
  <w:num w:numId="22" w16cid:durableId="1466654933">
    <w:abstractNumId w:val="47"/>
  </w:num>
  <w:num w:numId="23" w16cid:durableId="538397996">
    <w:abstractNumId w:val="41"/>
  </w:num>
  <w:num w:numId="24" w16cid:durableId="1774008033">
    <w:abstractNumId w:val="65"/>
  </w:num>
  <w:num w:numId="25" w16cid:durableId="854920973">
    <w:abstractNumId w:val="36"/>
  </w:num>
  <w:num w:numId="26" w16cid:durableId="395782250">
    <w:abstractNumId w:val="63"/>
  </w:num>
  <w:num w:numId="27" w16cid:durableId="1576475060">
    <w:abstractNumId w:val="25"/>
  </w:num>
  <w:num w:numId="28" w16cid:durableId="423115683">
    <w:abstractNumId w:val="51"/>
  </w:num>
  <w:num w:numId="29" w16cid:durableId="1020163689">
    <w:abstractNumId w:val="39"/>
  </w:num>
  <w:num w:numId="30" w16cid:durableId="341592137">
    <w:abstractNumId w:val="5"/>
  </w:num>
  <w:num w:numId="31" w16cid:durableId="1380780277">
    <w:abstractNumId w:val="28"/>
  </w:num>
  <w:num w:numId="32" w16cid:durableId="1134371652">
    <w:abstractNumId w:val="62"/>
  </w:num>
  <w:num w:numId="33" w16cid:durableId="1574004789">
    <w:abstractNumId w:val="4"/>
  </w:num>
  <w:num w:numId="34" w16cid:durableId="1035034148">
    <w:abstractNumId w:val="33"/>
  </w:num>
  <w:num w:numId="35" w16cid:durableId="437212393">
    <w:abstractNumId w:val="29"/>
  </w:num>
  <w:num w:numId="36" w16cid:durableId="201017186">
    <w:abstractNumId w:val="55"/>
  </w:num>
  <w:num w:numId="37" w16cid:durableId="265692783">
    <w:abstractNumId w:val="15"/>
  </w:num>
  <w:num w:numId="38" w16cid:durableId="1487208576">
    <w:abstractNumId w:val="48"/>
  </w:num>
  <w:num w:numId="39" w16cid:durableId="965962784">
    <w:abstractNumId w:val="23"/>
  </w:num>
  <w:num w:numId="40" w16cid:durableId="96603890">
    <w:abstractNumId w:val="11"/>
  </w:num>
  <w:num w:numId="41" w16cid:durableId="1243565959">
    <w:abstractNumId w:val="59"/>
  </w:num>
  <w:num w:numId="42" w16cid:durableId="14811237">
    <w:abstractNumId w:val="50"/>
  </w:num>
  <w:num w:numId="43" w16cid:durableId="1251424670">
    <w:abstractNumId w:val="26"/>
  </w:num>
  <w:num w:numId="44" w16cid:durableId="1255211276">
    <w:abstractNumId w:val="46"/>
  </w:num>
  <w:num w:numId="45" w16cid:durableId="852109867">
    <w:abstractNumId w:val="38"/>
  </w:num>
  <w:num w:numId="46" w16cid:durableId="1425765066">
    <w:abstractNumId w:val="2"/>
  </w:num>
  <w:num w:numId="47" w16cid:durableId="1095202723">
    <w:abstractNumId w:val="30"/>
  </w:num>
  <w:num w:numId="48" w16cid:durableId="700131204">
    <w:abstractNumId w:val="52"/>
  </w:num>
  <w:num w:numId="49" w16cid:durableId="767777049">
    <w:abstractNumId w:val="1"/>
  </w:num>
  <w:num w:numId="50" w16cid:durableId="402071566">
    <w:abstractNumId w:val="58"/>
  </w:num>
  <w:num w:numId="51" w16cid:durableId="436826377">
    <w:abstractNumId w:val="9"/>
  </w:num>
  <w:num w:numId="52" w16cid:durableId="1183594715">
    <w:abstractNumId w:val="0"/>
  </w:num>
  <w:num w:numId="53" w16cid:durableId="964577415">
    <w:abstractNumId w:val="8"/>
  </w:num>
  <w:num w:numId="54" w16cid:durableId="704140187">
    <w:abstractNumId w:val="19"/>
  </w:num>
  <w:num w:numId="55" w16cid:durableId="557477530">
    <w:abstractNumId w:val="66"/>
  </w:num>
  <w:num w:numId="56" w16cid:durableId="597566801">
    <w:abstractNumId w:val="54"/>
  </w:num>
  <w:num w:numId="57" w16cid:durableId="2067296299">
    <w:abstractNumId w:val="64"/>
  </w:num>
  <w:num w:numId="58" w16cid:durableId="479231396">
    <w:abstractNumId w:val="21"/>
  </w:num>
  <w:num w:numId="59" w16cid:durableId="1969968304">
    <w:abstractNumId w:val="49"/>
  </w:num>
  <w:num w:numId="60" w16cid:durableId="1149664294">
    <w:abstractNumId w:val="18"/>
  </w:num>
  <w:num w:numId="61" w16cid:durableId="314454793">
    <w:abstractNumId w:val="37"/>
  </w:num>
  <w:num w:numId="62" w16cid:durableId="1556548500">
    <w:abstractNumId w:val="53"/>
  </w:num>
  <w:num w:numId="63" w16cid:durableId="1526554860">
    <w:abstractNumId w:val="35"/>
  </w:num>
  <w:num w:numId="64" w16cid:durableId="173805911">
    <w:abstractNumId w:val="24"/>
  </w:num>
  <w:num w:numId="65" w16cid:durableId="263264914">
    <w:abstractNumId w:val="70"/>
  </w:num>
  <w:num w:numId="66" w16cid:durableId="703749583">
    <w:abstractNumId w:val="7"/>
  </w:num>
  <w:num w:numId="67" w16cid:durableId="1374689259">
    <w:abstractNumId w:val="68"/>
  </w:num>
  <w:num w:numId="68" w16cid:durableId="1730883693">
    <w:abstractNumId w:val="22"/>
  </w:num>
  <w:num w:numId="69" w16cid:durableId="419373002">
    <w:abstractNumId w:val="45"/>
  </w:num>
  <w:num w:numId="70" w16cid:durableId="42290846">
    <w:abstractNumId w:val="67"/>
  </w:num>
  <w:num w:numId="71" w16cid:durableId="309671228">
    <w:abstractNumId w:val="12"/>
  </w:num>
  <w:num w:numId="72" w16cid:durableId="2039424105">
    <w:abstractNumId w:val="27"/>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5ED"/>
    <w:rsid w:val="0000069D"/>
    <w:rsid w:val="000020E3"/>
    <w:rsid w:val="00004401"/>
    <w:rsid w:val="0000587B"/>
    <w:rsid w:val="0000594D"/>
    <w:rsid w:val="00005DDF"/>
    <w:rsid w:val="00006D4E"/>
    <w:rsid w:val="00007296"/>
    <w:rsid w:val="000074C5"/>
    <w:rsid w:val="00011139"/>
    <w:rsid w:val="00011B1D"/>
    <w:rsid w:val="00013E28"/>
    <w:rsid w:val="0001459E"/>
    <w:rsid w:val="000147C7"/>
    <w:rsid w:val="00015B26"/>
    <w:rsid w:val="00015E90"/>
    <w:rsid w:val="00020D54"/>
    <w:rsid w:val="0002163C"/>
    <w:rsid w:val="000217BC"/>
    <w:rsid w:val="00025354"/>
    <w:rsid w:val="0002558F"/>
    <w:rsid w:val="000277D1"/>
    <w:rsid w:val="00030968"/>
    <w:rsid w:val="0003742F"/>
    <w:rsid w:val="000409C7"/>
    <w:rsid w:val="00040BAB"/>
    <w:rsid w:val="00043A59"/>
    <w:rsid w:val="000453CF"/>
    <w:rsid w:val="0004574E"/>
    <w:rsid w:val="00045C19"/>
    <w:rsid w:val="00046887"/>
    <w:rsid w:val="00046B90"/>
    <w:rsid w:val="00050839"/>
    <w:rsid w:val="000534B5"/>
    <w:rsid w:val="00061D5E"/>
    <w:rsid w:val="0006338C"/>
    <w:rsid w:val="0006454D"/>
    <w:rsid w:val="00064B86"/>
    <w:rsid w:val="00064D4F"/>
    <w:rsid w:val="000720DF"/>
    <w:rsid w:val="00077838"/>
    <w:rsid w:val="00077C1E"/>
    <w:rsid w:val="000837CE"/>
    <w:rsid w:val="000839B4"/>
    <w:rsid w:val="00087AA6"/>
    <w:rsid w:val="00092647"/>
    <w:rsid w:val="000963E2"/>
    <w:rsid w:val="000A19BE"/>
    <w:rsid w:val="000A1FF8"/>
    <w:rsid w:val="000A305B"/>
    <w:rsid w:val="000A3710"/>
    <w:rsid w:val="000A6977"/>
    <w:rsid w:val="000A6E3A"/>
    <w:rsid w:val="000A7212"/>
    <w:rsid w:val="000B0B6D"/>
    <w:rsid w:val="000B1A2D"/>
    <w:rsid w:val="000B4DAB"/>
    <w:rsid w:val="000B7835"/>
    <w:rsid w:val="000C2601"/>
    <w:rsid w:val="000C4457"/>
    <w:rsid w:val="000C5DEF"/>
    <w:rsid w:val="000D11D3"/>
    <w:rsid w:val="000D1AC1"/>
    <w:rsid w:val="000D3023"/>
    <w:rsid w:val="000D483C"/>
    <w:rsid w:val="000D6720"/>
    <w:rsid w:val="000D72E8"/>
    <w:rsid w:val="000E0B82"/>
    <w:rsid w:val="000E1359"/>
    <w:rsid w:val="000E23F8"/>
    <w:rsid w:val="000E2E9E"/>
    <w:rsid w:val="000F27DE"/>
    <w:rsid w:val="000F2C4E"/>
    <w:rsid w:val="000F2F40"/>
    <w:rsid w:val="000F4467"/>
    <w:rsid w:val="000F6EDD"/>
    <w:rsid w:val="000F79DB"/>
    <w:rsid w:val="001013A2"/>
    <w:rsid w:val="001018B2"/>
    <w:rsid w:val="001019A7"/>
    <w:rsid w:val="00102E0F"/>
    <w:rsid w:val="00102F46"/>
    <w:rsid w:val="0010319D"/>
    <w:rsid w:val="00107138"/>
    <w:rsid w:val="0011118D"/>
    <w:rsid w:val="00111EA5"/>
    <w:rsid w:val="00112314"/>
    <w:rsid w:val="00117768"/>
    <w:rsid w:val="00122264"/>
    <w:rsid w:val="001271F4"/>
    <w:rsid w:val="00134C81"/>
    <w:rsid w:val="00135294"/>
    <w:rsid w:val="00136686"/>
    <w:rsid w:val="00136BCA"/>
    <w:rsid w:val="00140200"/>
    <w:rsid w:val="001406D5"/>
    <w:rsid w:val="00140C57"/>
    <w:rsid w:val="00141891"/>
    <w:rsid w:val="001428D2"/>
    <w:rsid w:val="0015155B"/>
    <w:rsid w:val="00153726"/>
    <w:rsid w:val="0015550E"/>
    <w:rsid w:val="001575F6"/>
    <w:rsid w:val="00160E76"/>
    <w:rsid w:val="00170FAE"/>
    <w:rsid w:val="00171131"/>
    <w:rsid w:val="00171A44"/>
    <w:rsid w:val="00171E29"/>
    <w:rsid w:val="00172370"/>
    <w:rsid w:val="001726DF"/>
    <w:rsid w:val="0017530C"/>
    <w:rsid w:val="00175941"/>
    <w:rsid w:val="001764EB"/>
    <w:rsid w:val="00176A55"/>
    <w:rsid w:val="001779D3"/>
    <w:rsid w:val="00180033"/>
    <w:rsid w:val="001803C3"/>
    <w:rsid w:val="00180B5C"/>
    <w:rsid w:val="00181EB0"/>
    <w:rsid w:val="0018265A"/>
    <w:rsid w:val="0018359F"/>
    <w:rsid w:val="0018445D"/>
    <w:rsid w:val="00194C47"/>
    <w:rsid w:val="00197497"/>
    <w:rsid w:val="001A1940"/>
    <w:rsid w:val="001A31F5"/>
    <w:rsid w:val="001A4746"/>
    <w:rsid w:val="001A5D26"/>
    <w:rsid w:val="001A7749"/>
    <w:rsid w:val="001B35A2"/>
    <w:rsid w:val="001B497B"/>
    <w:rsid w:val="001B5E92"/>
    <w:rsid w:val="001C31CC"/>
    <w:rsid w:val="001C75E1"/>
    <w:rsid w:val="001D2CAF"/>
    <w:rsid w:val="001D4197"/>
    <w:rsid w:val="001D54EE"/>
    <w:rsid w:val="001E2C59"/>
    <w:rsid w:val="001E3A04"/>
    <w:rsid w:val="001E453F"/>
    <w:rsid w:val="001E48EC"/>
    <w:rsid w:val="001F00DC"/>
    <w:rsid w:val="001F380A"/>
    <w:rsid w:val="001F4BE0"/>
    <w:rsid w:val="00200206"/>
    <w:rsid w:val="00204DF7"/>
    <w:rsid w:val="00204E34"/>
    <w:rsid w:val="002106EB"/>
    <w:rsid w:val="00211FC9"/>
    <w:rsid w:val="00215040"/>
    <w:rsid w:val="00222822"/>
    <w:rsid w:val="00223C09"/>
    <w:rsid w:val="002252F7"/>
    <w:rsid w:val="00226E17"/>
    <w:rsid w:val="00231D2E"/>
    <w:rsid w:val="00233F0B"/>
    <w:rsid w:val="00240115"/>
    <w:rsid w:val="002464EA"/>
    <w:rsid w:val="00246F7A"/>
    <w:rsid w:val="00254330"/>
    <w:rsid w:val="002547FC"/>
    <w:rsid w:val="00255625"/>
    <w:rsid w:val="00255663"/>
    <w:rsid w:val="00257755"/>
    <w:rsid w:val="0026017F"/>
    <w:rsid w:val="00260E80"/>
    <w:rsid w:val="0026209F"/>
    <w:rsid w:val="002632F5"/>
    <w:rsid w:val="0026353F"/>
    <w:rsid w:val="00266BCE"/>
    <w:rsid w:val="00270295"/>
    <w:rsid w:val="0027238D"/>
    <w:rsid w:val="00274E72"/>
    <w:rsid w:val="002751D4"/>
    <w:rsid w:val="00275993"/>
    <w:rsid w:val="00276B48"/>
    <w:rsid w:val="00276BFF"/>
    <w:rsid w:val="002778E7"/>
    <w:rsid w:val="00286326"/>
    <w:rsid w:val="00293565"/>
    <w:rsid w:val="002979E8"/>
    <w:rsid w:val="002A091C"/>
    <w:rsid w:val="002A0BE7"/>
    <w:rsid w:val="002A14CA"/>
    <w:rsid w:val="002A1694"/>
    <w:rsid w:val="002A3028"/>
    <w:rsid w:val="002A5E6F"/>
    <w:rsid w:val="002B0CB0"/>
    <w:rsid w:val="002B17ED"/>
    <w:rsid w:val="002B1EFF"/>
    <w:rsid w:val="002B7211"/>
    <w:rsid w:val="002C4AED"/>
    <w:rsid w:val="002C56B1"/>
    <w:rsid w:val="002C584A"/>
    <w:rsid w:val="002C5EB2"/>
    <w:rsid w:val="002C6109"/>
    <w:rsid w:val="002C683B"/>
    <w:rsid w:val="002C7E6E"/>
    <w:rsid w:val="002D035F"/>
    <w:rsid w:val="002D46AE"/>
    <w:rsid w:val="002D55CC"/>
    <w:rsid w:val="002D5F27"/>
    <w:rsid w:val="002D7C22"/>
    <w:rsid w:val="002D7C88"/>
    <w:rsid w:val="002E0E1D"/>
    <w:rsid w:val="002E7AEC"/>
    <w:rsid w:val="002F04A7"/>
    <w:rsid w:val="002F142D"/>
    <w:rsid w:val="002F3315"/>
    <w:rsid w:val="002F603B"/>
    <w:rsid w:val="003015EF"/>
    <w:rsid w:val="00301B12"/>
    <w:rsid w:val="0030215D"/>
    <w:rsid w:val="00302360"/>
    <w:rsid w:val="003079F2"/>
    <w:rsid w:val="00311C77"/>
    <w:rsid w:val="00311E6E"/>
    <w:rsid w:val="00316E59"/>
    <w:rsid w:val="00316FC3"/>
    <w:rsid w:val="00317EF1"/>
    <w:rsid w:val="00320274"/>
    <w:rsid w:val="00320B65"/>
    <w:rsid w:val="003234F7"/>
    <w:rsid w:val="00323EF1"/>
    <w:rsid w:val="003279A4"/>
    <w:rsid w:val="00331C04"/>
    <w:rsid w:val="00331EB4"/>
    <w:rsid w:val="003345E7"/>
    <w:rsid w:val="00334633"/>
    <w:rsid w:val="00337C28"/>
    <w:rsid w:val="00337F00"/>
    <w:rsid w:val="00340C55"/>
    <w:rsid w:val="00342363"/>
    <w:rsid w:val="0034292D"/>
    <w:rsid w:val="00343AFC"/>
    <w:rsid w:val="003458D5"/>
    <w:rsid w:val="00345EE3"/>
    <w:rsid w:val="00347912"/>
    <w:rsid w:val="00352304"/>
    <w:rsid w:val="00353E67"/>
    <w:rsid w:val="00353F36"/>
    <w:rsid w:val="00356146"/>
    <w:rsid w:val="0035696E"/>
    <w:rsid w:val="00363DF6"/>
    <w:rsid w:val="00364792"/>
    <w:rsid w:val="003677C1"/>
    <w:rsid w:val="003766F4"/>
    <w:rsid w:val="00377FAA"/>
    <w:rsid w:val="00380246"/>
    <w:rsid w:val="003810B4"/>
    <w:rsid w:val="0038519C"/>
    <w:rsid w:val="0039242D"/>
    <w:rsid w:val="00393C67"/>
    <w:rsid w:val="00394B41"/>
    <w:rsid w:val="00394E54"/>
    <w:rsid w:val="00395080"/>
    <w:rsid w:val="003A3B9A"/>
    <w:rsid w:val="003A6B3B"/>
    <w:rsid w:val="003A7653"/>
    <w:rsid w:val="003A7AA8"/>
    <w:rsid w:val="003B11F1"/>
    <w:rsid w:val="003B47D3"/>
    <w:rsid w:val="003B5701"/>
    <w:rsid w:val="003B630A"/>
    <w:rsid w:val="003B6AE8"/>
    <w:rsid w:val="003C68DA"/>
    <w:rsid w:val="003D2780"/>
    <w:rsid w:val="003D2E8B"/>
    <w:rsid w:val="003D50B7"/>
    <w:rsid w:val="003E216D"/>
    <w:rsid w:val="003E4A54"/>
    <w:rsid w:val="003F13E2"/>
    <w:rsid w:val="003F1B41"/>
    <w:rsid w:val="003F5621"/>
    <w:rsid w:val="003F6350"/>
    <w:rsid w:val="00402A93"/>
    <w:rsid w:val="00403678"/>
    <w:rsid w:val="004057F8"/>
    <w:rsid w:val="004062D5"/>
    <w:rsid w:val="00411A80"/>
    <w:rsid w:val="0041275F"/>
    <w:rsid w:val="0041368D"/>
    <w:rsid w:val="00414AC0"/>
    <w:rsid w:val="004208C3"/>
    <w:rsid w:val="0042242F"/>
    <w:rsid w:val="00423ACB"/>
    <w:rsid w:val="00423C48"/>
    <w:rsid w:val="00425A5E"/>
    <w:rsid w:val="00425E80"/>
    <w:rsid w:val="00426023"/>
    <w:rsid w:val="004278D3"/>
    <w:rsid w:val="00427D45"/>
    <w:rsid w:val="00432BFC"/>
    <w:rsid w:val="004332C0"/>
    <w:rsid w:val="0043384F"/>
    <w:rsid w:val="00434DC9"/>
    <w:rsid w:val="004363A9"/>
    <w:rsid w:val="00440A8A"/>
    <w:rsid w:val="0044383B"/>
    <w:rsid w:val="00446EA4"/>
    <w:rsid w:val="00450BA5"/>
    <w:rsid w:val="00451D2E"/>
    <w:rsid w:val="0045244E"/>
    <w:rsid w:val="004524C0"/>
    <w:rsid w:val="0045671C"/>
    <w:rsid w:val="00462D05"/>
    <w:rsid w:val="00463CAC"/>
    <w:rsid w:val="00464823"/>
    <w:rsid w:val="0046608D"/>
    <w:rsid w:val="0046754F"/>
    <w:rsid w:val="004706E1"/>
    <w:rsid w:val="004714EC"/>
    <w:rsid w:val="004768C8"/>
    <w:rsid w:val="004808DC"/>
    <w:rsid w:val="00481AD8"/>
    <w:rsid w:val="00493C59"/>
    <w:rsid w:val="004956D1"/>
    <w:rsid w:val="00496656"/>
    <w:rsid w:val="004B0D79"/>
    <w:rsid w:val="004B16F7"/>
    <w:rsid w:val="004B218F"/>
    <w:rsid w:val="004B45F4"/>
    <w:rsid w:val="004B53E3"/>
    <w:rsid w:val="004B55C3"/>
    <w:rsid w:val="004C0C63"/>
    <w:rsid w:val="004C3DC2"/>
    <w:rsid w:val="004C4DD9"/>
    <w:rsid w:val="004C57BB"/>
    <w:rsid w:val="004C7FE5"/>
    <w:rsid w:val="004D00CC"/>
    <w:rsid w:val="004D17DA"/>
    <w:rsid w:val="004D3146"/>
    <w:rsid w:val="004D57FC"/>
    <w:rsid w:val="004E0FED"/>
    <w:rsid w:val="004E17F1"/>
    <w:rsid w:val="004E1849"/>
    <w:rsid w:val="004E214D"/>
    <w:rsid w:val="004E2ECA"/>
    <w:rsid w:val="004E4D58"/>
    <w:rsid w:val="004F0C98"/>
    <w:rsid w:val="004F1803"/>
    <w:rsid w:val="004F1EFE"/>
    <w:rsid w:val="004F5236"/>
    <w:rsid w:val="004F5CC1"/>
    <w:rsid w:val="00500CCB"/>
    <w:rsid w:val="00500CEA"/>
    <w:rsid w:val="005012ED"/>
    <w:rsid w:val="00502767"/>
    <w:rsid w:val="00512511"/>
    <w:rsid w:val="005125F7"/>
    <w:rsid w:val="005157A1"/>
    <w:rsid w:val="00516B2B"/>
    <w:rsid w:val="005201A0"/>
    <w:rsid w:val="00522A76"/>
    <w:rsid w:val="005243A3"/>
    <w:rsid w:val="00525B9D"/>
    <w:rsid w:val="00526912"/>
    <w:rsid w:val="00531916"/>
    <w:rsid w:val="00531E3D"/>
    <w:rsid w:val="00531E53"/>
    <w:rsid w:val="00533007"/>
    <w:rsid w:val="00535328"/>
    <w:rsid w:val="00536DDB"/>
    <w:rsid w:val="00536F4B"/>
    <w:rsid w:val="00540ACA"/>
    <w:rsid w:val="00543DB4"/>
    <w:rsid w:val="0054446C"/>
    <w:rsid w:val="00545DC0"/>
    <w:rsid w:val="005464B9"/>
    <w:rsid w:val="00554605"/>
    <w:rsid w:val="00556BD6"/>
    <w:rsid w:val="00562412"/>
    <w:rsid w:val="005633E6"/>
    <w:rsid w:val="00564112"/>
    <w:rsid w:val="00564A43"/>
    <w:rsid w:val="00566C6D"/>
    <w:rsid w:val="00570C07"/>
    <w:rsid w:val="005754B3"/>
    <w:rsid w:val="00575F12"/>
    <w:rsid w:val="005800D7"/>
    <w:rsid w:val="00590429"/>
    <w:rsid w:val="00590BEF"/>
    <w:rsid w:val="00590DF2"/>
    <w:rsid w:val="00597F85"/>
    <w:rsid w:val="005A5B3B"/>
    <w:rsid w:val="005A78D7"/>
    <w:rsid w:val="005B21C2"/>
    <w:rsid w:val="005B512C"/>
    <w:rsid w:val="005B63F3"/>
    <w:rsid w:val="005B68CA"/>
    <w:rsid w:val="005B6B90"/>
    <w:rsid w:val="005C1162"/>
    <w:rsid w:val="005C2FA0"/>
    <w:rsid w:val="005C48C6"/>
    <w:rsid w:val="005C69A7"/>
    <w:rsid w:val="005C7E3D"/>
    <w:rsid w:val="005D1595"/>
    <w:rsid w:val="005D2FAE"/>
    <w:rsid w:val="005D32F2"/>
    <w:rsid w:val="005D4AF4"/>
    <w:rsid w:val="005D7298"/>
    <w:rsid w:val="005E02C1"/>
    <w:rsid w:val="005E548C"/>
    <w:rsid w:val="005E69BB"/>
    <w:rsid w:val="005E7B82"/>
    <w:rsid w:val="005E7EDA"/>
    <w:rsid w:val="005F0EAF"/>
    <w:rsid w:val="005F4D80"/>
    <w:rsid w:val="005F50DF"/>
    <w:rsid w:val="006009ED"/>
    <w:rsid w:val="0060227A"/>
    <w:rsid w:val="006041CE"/>
    <w:rsid w:val="00610175"/>
    <w:rsid w:val="00612FCD"/>
    <w:rsid w:val="006131B2"/>
    <w:rsid w:val="00615BA9"/>
    <w:rsid w:val="00617344"/>
    <w:rsid w:val="0062185E"/>
    <w:rsid w:val="006243D5"/>
    <w:rsid w:val="00625C36"/>
    <w:rsid w:val="00625FB5"/>
    <w:rsid w:val="00633B37"/>
    <w:rsid w:val="00636DB9"/>
    <w:rsid w:val="00640531"/>
    <w:rsid w:val="006410D8"/>
    <w:rsid w:val="00641843"/>
    <w:rsid w:val="00641B1F"/>
    <w:rsid w:val="00644FDA"/>
    <w:rsid w:val="00646D60"/>
    <w:rsid w:val="00652A96"/>
    <w:rsid w:val="006560B9"/>
    <w:rsid w:val="00656C32"/>
    <w:rsid w:val="00656E41"/>
    <w:rsid w:val="00657239"/>
    <w:rsid w:val="00657E3F"/>
    <w:rsid w:val="006602AC"/>
    <w:rsid w:val="00664C27"/>
    <w:rsid w:val="006651F4"/>
    <w:rsid w:val="00665725"/>
    <w:rsid w:val="00666F64"/>
    <w:rsid w:val="00667EB8"/>
    <w:rsid w:val="006703DA"/>
    <w:rsid w:val="00671C97"/>
    <w:rsid w:val="00685E50"/>
    <w:rsid w:val="00694E13"/>
    <w:rsid w:val="00696993"/>
    <w:rsid w:val="006971AF"/>
    <w:rsid w:val="006A01D5"/>
    <w:rsid w:val="006A1DAF"/>
    <w:rsid w:val="006A32F0"/>
    <w:rsid w:val="006A420B"/>
    <w:rsid w:val="006A64A9"/>
    <w:rsid w:val="006A716B"/>
    <w:rsid w:val="006A7368"/>
    <w:rsid w:val="006A7C19"/>
    <w:rsid w:val="006B4903"/>
    <w:rsid w:val="006B7DD3"/>
    <w:rsid w:val="006C02CD"/>
    <w:rsid w:val="006C2890"/>
    <w:rsid w:val="006C4823"/>
    <w:rsid w:val="006C57AB"/>
    <w:rsid w:val="006C6815"/>
    <w:rsid w:val="006C690C"/>
    <w:rsid w:val="006C7F2F"/>
    <w:rsid w:val="006D330C"/>
    <w:rsid w:val="006D399B"/>
    <w:rsid w:val="006D4C3A"/>
    <w:rsid w:val="006D518E"/>
    <w:rsid w:val="006D5C75"/>
    <w:rsid w:val="006D655E"/>
    <w:rsid w:val="006D7A57"/>
    <w:rsid w:val="006E11FE"/>
    <w:rsid w:val="006F095D"/>
    <w:rsid w:val="006F16E1"/>
    <w:rsid w:val="006F16F1"/>
    <w:rsid w:val="006F268D"/>
    <w:rsid w:val="006F4EE7"/>
    <w:rsid w:val="006F54B0"/>
    <w:rsid w:val="00702051"/>
    <w:rsid w:val="007041B6"/>
    <w:rsid w:val="00707235"/>
    <w:rsid w:val="00707582"/>
    <w:rsid w:val="00707A02"/>
    <w:rsid w:val="00710065"/>
    <w:rsid w:val="007159CB"/>
    <w:rsid w:val="00715F57"/>
    <w:rsid w:val="00720EBD"/>
    <w:rsid w:val="0072555A"/>
    <w:rsid w:val="00725A82"/>
    <w:rsid w:val="00733F09"/>
    <w:rsid w:val="007345AC"/>
    <w:rsid w:val="00741697"/>
    <w:rsid w:val="00743760"/>
    <w:rsid w:val="00743971"/>
    <w:rsid w:val="007446AC"/>
    <w:rsid w:val="0074496A"/>
    <w:rsid w:val="00744B24"/>
    <w:rsid w:val="0074664F"/>
    <w:rsid w:val="00751154"/>
    <w:rsid w:val="00751EC4"/>
    <w:rsid w:val="0075507D"/>
    <w:rsid w:val="007610AC"/>
    <w:rsid w:val="00761CC5"/>
    <w:rsid w:val="007626E2"/>
    <w:rsid w:val="00763BAE"/>
    <w:rsid w:val="0076488A"/>
    <w:rsid w:val="00764989"/>
    <w:rsid w:val="00765FD3"/>
    <w:rsid w:val="00766A7B"/>
    <w:rsid w:val="00770CBB"/>
    <w:rsid w:val="007730BF"/>
    <w:rsid w:val="00775D9C"/>
    <w:rsid w:val="0078048A"/>
    <w:rsid w:val="007812B6"/>
    <w:rsid w:val="00782707"/>
    <w:rsid w:val="00783087"/>
    <w:rsid w:val="00787235"/>
    <w:rsid w:val="00791E72"/>
    <w:rsid w:val="00792C6A"/>
    <w:rsid w:val="007A105A"/>
    <w:rsid w:val="007A1262"/>
    <w:rsid w:val="007A1DA8"/>
    <w:rsid w:val="007A1E58"/>
    <w:rsid w:val="007A5359"/>
    <w:rsid w:val="007A62E3"/>
    <w:rsid w:val="007A73B2"/>
    <w:rsid w:val="007B0EF8"/>
    <w:rsid w:val="007B1051"/>
    <w:rsid w:val="007B1EB6"/>
    <w:rsid w:val="007B3631"/>
    <w:rsid w:val="007B38E5"/>
    <w:rsid w:val="007B3B0E"/>
    <w:rsid w:val="007B4111"/>
    <w:rsid w:val="007B5EA5"/>
    <w:rsid w:val="007B6954"/>
    <w:rsid w:val="007B73BE"/>
    <w:rsid w:val="007C1ACC"/>
    <w:rsid w:val="007C2FCE"/>
    <w:rsid w:val="007C42C6"/>
    <w:rsid w:val="007C6C9B"/>
    <w:rsid w:val="007C7542"/>
    <w:rsid w:val="007D4D80"/>
    <w:rsid w:val="007D53C8"/>
    <w:rsid w:val="007D5502"/>
    <w:rsid w:val="007D5D17"/>
    <w:rsid w:val="007D7B67"/>
    <w:rsid w:val="007E0552"/>
    <w:rsid w:val="007E142A"/>
    <w:rsid w:val="007E5584"/>
    <w:rsid w:val="007E59F5"/>
    <w:rsid w:val="007E6BE9"/>
    <w:rsid w:val="007F0CE7"/>
    <w:rsid w:val="007F2E80"/>
    <w:rsid w:val="00800075"/>
    <w:rsid w:val="0080037B"/>
    <w:rsid w:val="00803D80"/>
    <w:rsid w:val="00804FDB"/>
    <w:rsid w:val="008052CD"/>
    <w:rsid w:val="008053A0"/>
    <w:rsid w:val="00806D5E"/>
    <w:rsid w:val="0080732E"/>
    <w:rsid w:val="00807774"/>
    <w:rsid w:val="008118A6"/>
    <w:rsid w:val="00813334"/>
    <w:rsid w:val="008172D2"/>
    <w:rsid w:val="0081793B"/>
    <w:rsid w:val="00820369"/>
    <w:rsid w:val="00820A58"/>
    <w:rsid w:val="008218A0"/>
    <w:rsid w:val="00824EA9"/>
    <w:rsid w:val="00827E7E"/>
    <w:rsid w:val="00831E85"/>
    <w:rsid w:val="00832B96"/>
    <w:rsid w:val="00832CFD"/>
    <w:rsid w:val="00832EB0"/>
    <w:rsid w:val="00834F0C"/>
    <w:rsid w:val="00843F36"/>
    <w:rsid w:val="00846A9F"/>
    <w:rsid w:val="0085216F"/>
    <w:rsid w:val="00852883"/>
    <w:rsid w:val="00852A92"/>
    <w:rsid w:val="008550D1"/>
    <w:rsid w:val="0085526C"/>
    <w:rsid w:val="008565E4"/>
    <w:rsid w:val="00857312"/>
    <w:rsid w:val="008603B6"/>
    <w:rsid w:val="008613BE"/>
    <w:rsid w:val="00861D95"/>
    <w:rsid w:val="008624D7"/>
    <w:rsid w:val="008627EC"/>
    <w:rsid w:val="00863322"/>
    <w:rsid w:val="00864814"/>
    <w:rsid w:val="0086513F"/>
    <w:rsid w:val="00865212"/>
    <w:rsid w:val="00870477"/>
    <w:rsid w:val="008721CC"/>
    <w:rsid w:val="0087257C"/>
    <w:rsid w:val="00874C89"/>
    <w:rsid w:val="00875B45"/>
    <w:rsid w:val="00881EE4"/>
    <w:rsid w:val="008868D0"/>
    <w:rsid w:val="00886EBC"/>
    <w:rsid w:val="0088764B"/>
    <w:rsid w:val="00892865"/>
    <w:rsid w:val="008954DB"/>
    <w:rsid w:val="00895E09"/>
    <w:rsid w:val="008A013E"/>
    <w:rsid w:val="008A18E4"/>
    <w:rsid w:val="008A237C"/>
    <w:rsid w:val="008A2720"/>
    <w:rsid w:val="008A3830"/>
    <w:rsid w:val="008A7D78"/>
    <w:rsid w:val="008A7F06"/>
    <w:rsid w:val="008B083D"/>
    <w:rsid w:val="008B53DC"/>
    <w:rsid w:val="008B5CC1"/>
    <w:rsid w:val="008C0FB1"/>
    <w:rsid w:val="008C1F72"/>
    <w:rsid w:val="008C3096"/>
    <w:rsid w:val="008C5F55"/>
    <w:rsid w:val="008C6597"/>
    <w:rsid w:val="008C729A"/>
    <w:rsid w:val="008C7717"/>
    <w:rsid w:val="008D18E4"/>
    <w:rsid w:val="008D2044"/>
    <w:rsid w:val="008D4845"/>
    <w:rsid w:val="008D693F"/>
    <w:rsid w:val="008D6AA4"/>
    <w:rsid w:val="008D748E"/>
    <w:rsid w:val="008E1339"/>
    <w:rsid w:val="008E2DE1"/>
    <w:rsid w:val="008E3870"/>
    <w:rsid w:val="008E6148"/>
    <w:rsid w:val="008E66BF"/>
    <w:rsid w:val="008E6E49"/>
    <w:rsid w:val="008E7087"/>
    <w:rsid w:val="008F2751"/>
    <w:rsid w:val="008F5AD6"/>
    <w:rsid w:val="00901497"/>
    <w:rsid w:val="009017AF"/>
    <w:rsid w:val="0090570F"/>
    <w:rsid w:val="009068DD"/>
    <w:rsid w:val="00906E96"/>
    <w:rsid w:val="009073AA"/>
    <w:rsid w:val="00907A0B"/>
    <w:rsid w:val="00911FDD"/>
    <w:rsid w:val="0091218C"/>
    <w:rsid w:val="00917432"/>
    <w:rsid w:val="00920A08"/>
    <w:rsid w:val="00921BF4"/>
    <w:rsid w:val="00923189"/>
    <w:rsid w:val="00923FDF"/>
    <w:rsid w:val="00924AA9"/>
    <w:rsid w:val="00930A89"/>
    <w:rsid w:val="009347E1"/>
    <w:rsid w:val="0093497D"/>
    <w:rsid w:val="00940619"/>
    <w:rsid w:val="009419E5"/>
    <w:rsid w:val="00945AF7"/>
    <w:rsid w:val="009465F5"/>
    <w:rsid w:val="009466F4"/>
    <w:rsid w:val="00951255"/>
    <w:rsid w:val="009520FD"/>
    <w:rsid w:val="00953841"/>
    <w:rsid w:val="009546B8"/>
    <w:rsid w:val="00955561"/>
    <w:rsid w:val="009555E6"/>
    <w:rsid w:val="00955894"/>
    <w:rsid w:val="00955C43"/>
    <w:rsid w:val="0096059C"/>
    <w:rsid w:val="00965115"/>
    <w:rsid w:val="00965504"/>
    <w:rsid w:val="00965BE3"/>
    <w:rsid w:val="009663C3"/>
    <w:rsid w:val="009670E4"/>
    <w:rsid w:val="009713B0"/>
    <w:rsid w:val="00971962"/>
    <w:rsid w:val="00971D7D"/>
    <w:rsid w:val="00972BD1"/>
    <w:rsid w:val="00973E7F"/>
    <w:rsid w:val="00974DB6"/>
    <w:rsid w:val="0097696D"/>
    <w:rsid w:val="00981470"/>
    <w:rsid w:val="0098215A"/>
    <w:rsid w:val="00982673"/>
    <w:rsid w:val="00983F0C"/>
    <w:rsid w:val="00984AC3"/>
    <w:rsid w:val="009853F0"/>
    <w:rsid w:val="009862D4"/>
    <w:rsid w:val="009940F5"/>
    <w:rsid w:val="009960B5"/>
    <w:rsid w:val="009A3A51"/>
    <w:rsid w:val="009A546F"/>
    <w:rsid w:val="009B207A"/>
    <w:rsid w:val="009C1F12"/>
    <w:rsid w:val="009C28F7"/>
    <w:rsid w:val="009C4108"/>
    <w:rsid w:val="009C670E"/>
    <w:rsid w:val="009C7967"/>
    <w:rsid w:val="009D17AA"/>
    <w:rsid w:val="009D52E5"/>
    <w:rsid w:val="009D7205"/>
    <w:rsid w:val="009E0226"/>
    <w:rsid w:val="009E0CEC"/>
    <w:rsid w:val="009E2F9E"/>
    <w:rsid w:val="009E352E"/>
    <w:rsid w:val="009E6993"/>
    <w:rsid w:val="009F064B"/>
    <w:rsid w:val="009F2836"/>
    <w:rsid w:val="009F3603"/>
    <w:rsid w:val="009F6215"/>
    <w:rsid w:val="009F7E54"/>
    <w:rsid w:val="00A05BCE"/>
    <w:rsid w:val="00A079F8"/>
    <w:rsid w:val="00A11615"/>
    <w:rsid w:val="00A116C5"/>
    <w:rsid w:val="00A155F4"/>
    <w:rsid w:val="00A16883"/>
    <w:rsid w:val="00A21209"/>
    <w:rsid w:val="00A25299"/>
    <w:rsid w:val="00A25AD5"/>
    <w:rsid w:val="00A27638"/>
    <w:rsid w:val="00A279C7"/>
    <w:rsid w:val="00A27F93"/>
    <w:rsid w:val="00A30A64"/>
    <w:rsid w:val="00A31A9C"/>
    <w:rsid w:val="00A31B7C"/>
    <w:rsid w:val="00A46291"/>
    <w:rsid w:val="00A47448"/>
    <w:rsid w:val="00A5184B"/>
    <w:rsid w:val="00A51CAA"/>
    <w:rsid w:val="00A527A0"/>
    <w:rsid w:val="00A541CC"/>
    <w:rsid w:val="00A57203"/>
    <w:rsid w:val="00A60CB7"/>
    <w:rsid w:val="00A6348E"/>
    <w:rsid w:val="00A6365A"/>
    <w:rsid w:val="00A66682"/>
    <w:rsid w:val="00A75B9D"/>
    <w:rsid w:val="00A76C08"/>
    <w:rsid w:val="00A770BA"/>
    <w:rsid w:val="00A8465F"/>
    <w:rsid w:val="00A86BD3"/>
    <w:rsid w:val="00A919EE"/>
    <w:rsid w:val="00A94BDF"/>
    <w:rsid w:val="00A96B43"/>
    <w:rsid w:val="00A97083"/>
    <w:rsid w:val="00AA03B8"/>
    <w:rsid w:val="00AA09D7"/>
    <w:rsid w:val="00AA4350"/>
    <w:rsid w:val="00AA5E12"/>
    <w:rsid w:val="00AB1E76"/>
    <w:rsid w:val="00AB311D"/>
    <w:rsid w:val="00AB3D31"/>
    <w:rsid w:val="00AC3F33"/>
    <w:rsid w:val="00AC50A5"/>
    <w:rsid w:val="00AC7357"/>
    <w:rsid w:val="00AC766A"/>
    <w:rsid w:val="00AD1A36"/>
    <w:rsid w:val="00AD480F"/>
    <w:rsid w:val="00AD4FD1"/>
    <w:rsid w:val="00AD6FD7"/>
    <w:rsid w:val="00AD72CC"/>
    <w:rsid w:val="00AE0124"/>
    <w:rsid w:val="00AE0F85"/>
    <w:rsid w:val="00AE1DC9"/>
    <w:rsid w:val="00AE6380"/>
    <w:rsid w:val="00AE7617"/>
    <w:rsid w:val="00AE770B"/>
    <w:rsid w:val="00AF10E6"/>
    <w:rsid w:val="00AF29FC"/>
    <w:rsid w:val="00AF4E54"/>
    <w:rsid w:val="00AF5838"/>
    <w:rsid w:val="00B014C6"/>
    <w:rsid w:val="00B07EB4"/>
    <w:rsid w:val="00B13B3D"/>
    <w:rsid w:val="00B17470"/>
    <w:rsid w:val="00B1749F"/>
    <w:rsid w:val="00B212A7"/>
    <w:rsid w:val="00B23D16"/>
    <w:rsid w:val="00B23F0B"/>
    <w:rsid w:val="00B3076A"/>
    <w:rsid w:val="00B349EB"/>
    <w:rsid w:val="00B3532D"/>
    <w:rsid w:val="00B35C47"/>
    <w:rsid w:val="00B377B9"/>
    <w:rsid w:val="00B40A6E"/>
    <w:rsid w:val="00B41060"/>
    <w:rsid w:val="00B412DA"/>
    <w:rsid w:val="00B4409D"/>
    <w:rsid w:val="00B46FEA"/>
    <w:rsid w:val="00B549E0"/>
    <w:rsid w:val="00B54C42"/>
    <w:rsid w:val="00B56046"/>
    <w:rsid w:val="00B63AC6"/>
    <w:rsid w:val="00B65BFA"/>
    <w:rsid w:val="00B668BF"/>
    <w:rsid w:val="00B67B1E"/>
    <w:rsid w:val="00B67FE0"/>
    <w:rsid w:val="00B70BF9"/>
    <w:rsid w:val="00B71B98"/>
    <w:rsid w:val="00B76993"/>
    <w:rsid w:val="00B82144"/>
    <w:rsid w:val="00B82943"/>
    <w:rsid w:val="00B82F5B"/>
    <w:rsid w:val="00B83515"/>
    <w:rsid w:val="00B86AB8"/>
    <w:rsid w:val="00B86FCA"/>
    <w:rsid w:val="00B90994"/>
    <w:rsid w:val="00B90F7F"/>
    <w:rsid w:val="00B97B99"/>
    <w:rsid w:val="00BA2608"/>
    <w:rsid w:val="00BA354B"/>
    <w:rsid w:val="00BA58B3"/>
    <w:rsid w:val="00BA602D"/>
    <w:rsid w:val="00BA64A9"/>
    <w:rsid w:val="00BA7D37"/>
    <w:rsid w:val="00BB1F89"/>
    <w:rsid w:val="00BB55CD"/>
    <w:rsid w:val="00BB6A5E"/>
    <w:rsid w:val="00BB6C68"/>
    <w:rsid w:val="00BB718D"/>
    <w:rsid w:val="00BB741D"/>
    <w:rsid w:val="00BB7694"/>
    <w:rsid w:val="00BC11EF"/>
    <w:rsid w:val="00BC26AA"/>
    <w:rsid w:val="00BC2C5C"/>
    <w:rsid w:val="00BC3EAD"/>
    <w:rsid w:val="00BC6569"/>
    <w:rsid w:val="00BD0861"/>
    <w:rsid w:val="00BD4389"/>
    <w:rsid w:val="00BD54C2"/>
    <w:rsid w:val="00BD71F4"/>
    <w:rsid w:val="00BE00C3"/>
    <w:rsid w:val="00BE2C69"/>
    <w:rsid w:val="00BE3078"/>
    <w:rsid w:val="00BE4258"/>
    <w:rsid w:val="00BE73BE"/>
    <w:rsid w:val="00BF0C67"/>
    <w:rsid w:val="00BF0CA3"/>
    <w:rsid w:val="00BF1072"/>
    <w:rsid w:val="00BF698D"/>
    <w:rsid w:val="00C00A5E"/>
    <w:rsid w:val="00C0318E"/>
    <w:rsid w:val="00C03442"/>
    <w:rsid w:val="00C11E84"/>
    <w:rsid w:val="00C14BAB"/>
    <w:rsid w:val="00C14BF7"/>
    <w:rsid w:val="00C1558E"/>
    <w:rsid w:val="00C17A9B"/>
    <w:rsid w:val="00C20079"/>
    <w:rsid w:val="00C226A4"/>
    <w:rsid w:val="00C22B41"/>
    <w:rsid w:val="00C25139"/>
    <w:rsid w:val="00C33875"/>
    <w:rsid w:val="00C33B21"/>
    <w:rsid w:val="00C33DB7"/>
    <w:rsid w:val="00C347FA"/>
    <w:rsid w:val="00C3488C"/>
    <w:rsid w:val="00C369A1"/>
    <w:rsid w:val="00C40B41"/>
    <w:rsid w:val="00C414FF"/>
    <w:rsid w:val="00C41D7B"/>
    <w:rsid w:val="00C42722"/>
    <w:rsid w:val="00C45118"/>
    <w:rsid w:val="00C524C3"/>
    <w:rsid w:val="00C5369C"/>
    <w:rsid w:val="00C53908"/>
    <w:rsid w:val="00C53C69"/>
    <w:rsid w:val="00C545BB"/>
    <w:rsid w:val="00C570CB"/>
    <w:rsid w:val="00C571FB"/>
    <w:rsid w:val="00C6036C"/>
    <w:rsid w:val="00C60A11"/>
    <w:rsid w:val="00C61775"/>
    <w:rsid w:val="00C645ED"/>
    <w:rsid w:val="00C64604"/>
    <w:rsid w:val="00C64907"/>
    <w:rsid w:val="00C6724C"/>
    <w:rsid w:val="00C70EFD"/>
    <w:rsid w:val="00C70F0C"/>
    <w:rsid w:val="00C710E7"/>
    <w:rsid w:val="00C71AF5"/>
    <w:rsid w:val="00C73529"/>
    <w:rsid w:val="00C80FCA"/>
    <w:rsid w:val="00C8113D"/>
    <w:rsid w:val="00C81A63"/>
    <w:rsid w:val="00C82212"/>
    <w:rsid w:val="00C833DF"/>
    <w:rsid w:val="00C904C2"/>
    <w:rsid w:val="00C919BD"/>
    <w:rsid w:val="00C9230A"/>
    <w:rsid w:val="00C92E37"/>
    <w:rsid w:val="00C9417D"/>
    <w:rsid w:val="00C9634D"/>
    <w:rsid w:val="00CA0BDF"/>
    <w:rsid w:val="00CA0EB2"/>
    <w:rsid w:val="00CA152C"/>
    <w:rsid w:val="00CA7ACA"/>
    <w:rsid w:val="00CB3195"/>
    <w:rsid w:val="00CB36BB"/>
    <w:rsid w:val="00CB50E1"/>
    <w:rsid w:val="00CB5A76"/>
    <w:rsid w:val="00CB63EC"/>
    <w:rsid w:val="00CB787D"/>
    <w:rsid w:val="00CC01DD"/>
    <w:rsid w:val="00CC04E8"/>
    <w:rsid w:val="00CC6804"/>
    <w:rsid w:val="00CD00E8"/>
    <w:rsid w:val="00CD2DA6"/>
    <w:rsid w:val="00CE2019"/>
    <w:rsid w:val="00CE201E"/>
    <w:rsid w:val="00CE21E7"/>
    <w:rsid w:val="00CE5486"/>
    <w:rsid w:val="00CE6DAC"/>
    <w:rsid w:val="00CF39F7"/>
    <w:rsid w:val="00CF5C1C"/>
    <w:rsid w:val="00CF623B"/>
    <w:rsid w:val="00CF6CAE"/>
    <w:rsid w:val="00D038AA"/>
    <w:rsid w:val="00D03FC7"/>
    <w:rsid w:val="00D04969"/>
    <w:rsid w:val="00D06A51"/>
    <w:rsid w:val="00D07896"/>
    <w:rsid w:val="00D07C56"/>
    <w:rsid w:val="00D13827"/>
    <w:rsid w:val="00D1472A"/>
    <w:rsid w:val="00D20A77"/>
    <w:rsid w:val="00D21621"/>
    <w:rsid w:val="00D2251A"/>
    <w:rsid w:val="00D23B65"/>
    <w:rsid w:val="00D25B73"/>
    <w:rsid w:val="00D2605F"/>
    <w:rsid w:val="00D261FA"/>
    <w:rsid w:val="00D26842"/>
    <w:rsid w:val="00D30AC9"/>
    <w:rsid w:val="00D33755"/>
    <w:rsid w:val="00D33B83"/>
    <w:rsid w:val="00D354FB"/>
    <w:rsid w:val="00D36244"/>
    <w:rsid w:val="00D42416"/>
    <w:rsid w:val="00D426A2"/>
    <w:rsid w:val="00D443B5"/>
    <w:rsid w:val="00D4451D"/>
    <w:rsid w:val="00D46B6C"/>
    <w:rsid w:val="00D5285C"/>
    <w:rsid w:val="00D559A4"/>
    <w:rsid w:val="00D56A0D"/>
    <w:rsid w:val="00D56AE4"/>
    <w:rsid w:val="00D60091"/>
    <w:rsid w:val="00D60437"/>
    <w:rsid w:val="00D646F8"/>
    <w:rsid w:val="00D64B34"/>
    <w:rsid w:val="00D65388"/>
    <w:rsid w:val="00D6557B"/>
    <w:rsid w:val="00D7177E"/>
    <w:rsid w:val="00D73118"/>
    <w:rsid w:val="00D73EC0"/>
    <w:rsid w:val="00D755BE"/>
    <w:rsid w:val="00D7579D"/>
    <w:rsid w:val="00D8172F"/>
    <w:rsid w:val="00D86995"/>
    <w:rsid w:val="00D8789D"/>
    <w:rsid w:val="00D9103A"/>
    <w:rsid w:val="00D91A8B"/>
    <w:rsid w:val="00D93A39"/>
    <w:rsid w:val="00D949E9"/>
    <w:rsid w:val="00D95C7B"/>
    <w:rsid w:val="00DA02F5"/>
    <w:rsid w:val="00DA249E"/>
    <w:rsid w:val="00DA4F86"/>
    <w:rsid w:val="00DA5F1A"/>
    <w:rsid w:val="00DB1B1E"/>
    <w:rsid w:val="00DB1CE0"/>
    <w:rsid w:val="00DB247C"/>
    <w:rsid w:val="00DB4A7A"/>
    <w:rsid w:val="00DB5F97"/>
    <w:rsid w:val="00DB6151"/>
    <w:rsid w:val="00DB68A4"/>
    <w:rsid w:val="00DB7A83"/>
    <w:rsid w:val="00DC0174"/>
    <w:rsid w:val="00DC028B"/>
    <w:rsid w:val="00DC19AE"/>
    <w:rsid w:val="00DC2E30"/>
    <w:rsid w:val="00DC300F"/>
    <w:rsid w:val="00DC4183"/>
    <w:rsid w:val="00DC438A"/>
    <w:rsid w:val="00DC4D93"/>
    <w:rsid w:val="00DC670B"/>
    <w:rsid w:val="00DD0700"/>
    <w:rsid w:val="00DD0E2D"/>
    <w:rsid w:val="00DD4FFA"/>
    <w:rsid w:val="00DD58FC"/>
    <w:rsid w:val="00DE62C6"/>
    <w:rsid w:val="00DE712B"/>
    <w:rsid w:val="00DF129B"/>
    <w:rsid w:val="00DF1F57"/>
    <w:rsid w:val="00DF437D"/>
    <w:rsid w:val="00DF58B9"/>
    <w:rsid w:val="00DF69B8"/>
    <w:rsid w:val="00E01197"/>
    <w:rsid w:val="00E01552"/>
    <w:rsid w:val="00E031A1"/>
    <w:rsid w:val="00E039EA"/>
    <w:rsid w:val="00E05F54"/>
    <w:rsid w:val="00E0692A"/>
    <w:rsid w:val="00E069A1"/>
    <w:rsid w:val="00E110C8"/>
    <w:rsid w:val="00E121B2"/>
    <w:rsid w:val="00E123E4"/>
    <w:rsid w:val="00E12CD3"/>
    <w:rsid w:val="00E131A8"/>
    <w:rsid w:val="00E142E7"/>
    <w:rsid w:val="00E1611F"/>
    <w:rsid w:val="00E22F90"/>
    <w:rsid w:val="00E249F4"/>
    <w:rsid w:val="00E27953"/>
    <w:rsid w:val="00E3133B"/>
    <w:rsid w:val="00E33FA0"/>
    <w:rsid w:val="00E40688"/>
    <w:rsid w:val="00E40E9A"/>
    <w:rsid w:val="00E41210"/>
    <w:rsid w:val="00E41CB0"/>
    <w:rsid w:val="00E42606"/>
    <w:rsid w:val="00E43436"/>
    <w:rsid w:val="00E44B3B"/>
    <w:rsid w:val="00E45EE1"/>
    <w:rsid w:val="00E476B1"/>
    <w:rsid w:val="00E52A72"/>
    <w:rsid w:val="00E55E1A"/>
    <w:rsid w:val="00E631F7"/>
    <w:rsid w:val="00E653F0"/>
    <w:rsid w:val="00E66885"/>
    <w:rsid w:val="00E67E00"/>
    <w:rsid w:val="00E7311A"/>
    <w:rsid w:val="00E73ACA"/>
    <w:rsid w:val="00E744CA"/>
    <w:rsid w:val="00E755B4"/>
    <w:rsid w:val="00E75F3E"/>
    <w:rsid w:val="00E778D0"/>
    <w:rsid w:val="00E802AC"/>
    <w:rsid w:val="00E814AD"/>
    <w:rsid w:val="00E82E84"/>
    <w:rsid w:val="00E87C58"/>
    <w:rsid w:val="00E87F9C"/>
    <w:rsid w:val="00E92EB0"/>
    <w:rsid w:val="00E96948"/>
    <w:rsid w:val="00E97BE8"/>
    <w:rsid w:val="00E97BF4"/>
    <w:rsid w:val="00EA0542"/>
    <w:rsid w:val="00EA0F59"/>
    <w:rsid w:val="00EA245F"/>
    <w:rsid w:val="00EA2529"/>
    <w:rsid w:val="00EA2AA4"/>
    <w:rsid w:val="00EA52B0"/>
    <w:rsid w:val="00EA5875"/>
    <w:rsid w:val="00EA5AD3"/>
    <w:rsid w:val="00EB0E36"/>
    <w:rsid w:val="00EB11D6"/>
    <w:rsid w:val="00EB6956"/>
    <w:rsid w:val="00EC0AF5"/>
    <w:rsid w:val="00EC3756"/>
    <w:rsid w:val="00EC7A60"/>
    <w:rsid w:val="00ED102C"/>
    <w:rsid w:val="00ED3773"/>
    <w:rsid w:val="00ED4868"/>
    <w:rsid w:val="00ED667E"/>
    <w:rsid w:val="00ED76D5"/>
    <w:rsid w:val="00EE1291"/>
    <w:rsid w:val="00EE7FEB"/>
    <w:rsid w:val="00EF0C0E"/>
    <w:rsid w:val="00EF28C3"/>
    <w:rsid w:val="00EF2AD0"/>
    <w:rsid w:val="00EF73D7"/>
    <w:rsid w:val="00F101B7"/>
    <w:rsid w:val="00F14244"/>
    <w:rsid w:val="00F14DE1"/>
    <w:rsid w:val="00F17F2C"/>
    <w:rsid w:val="00F24EDF"/>
    <w:rsid w:val="00F2545A"/>
    <w:rsid w:val="00F2567C"/>
    <w:rsid w:val="00F26D8E"/>
    <w:rsid w:val="00F26F8C"/>
    <w:rsid w:val="00F34FCC"/>
    <w:rsid w:val="00F355D2"/>
    <w:rsid w:val="00F356B4"/>
    <w:rsid w:val="00F3655C"/>
    <w:rsid w:val="00F400EC"/>
    <w:rsid w:val="00F40992"/>
    <w:rsid w:val="00F416E4"/>
    <w:rsid w:val="00F41EC6"/>
    <w:rsid w:val="00F44678"/>
    <w:rsid w:val="00F4567D"/>
    <w:rsid w:val="00F54FEC"/>
    <w:rsid w:val="00F55FA1"/>
    <w:rsid w:val="00F56AEC"/>
    <w:rsid w:val="00F60F0E"/>
    <w:rsid w:val="00F61C7F"/>
    <w:rsid w:val="00F63B3D"/>
    <w:rsid w:val="00F64699"/>
    <w:rsid w:val="00F64A57"/>
    <w:rsid w:val="00F64F64"/>
    <w:rsid w:val="00F65157"/>
    <w:rsid w:val="00F67158"/>
    <w:rsid w:val="00F674E3"/>
    <w:rsid w:val="00F709EE"/>
    <w:rsid w:val="00F70C5C"/>
    <w:rsid w:val="00F71168"/>
    <w:rsid w:val="00F713BD"/>
    <w:rsid w:val="00F74065"/>
    <w:rsid w:val="00F82202"/>
    <w:rsid w:val="00F85176"/>
    <w:rsid w:val="00F852F5"/>
    <w:rsid w:val="00F85C8E"/>
    <w:rsid w:val="00F86158"/>
    <w:rsid w:val="00F86B9A"/>
    <w:rsid w:val="00F90E83"/>
    <w:rsid w:val="00F936C7"/>
    <w:rsid w:val="00F93959"/>
    <w:rsid w:val="00F941EA"/>
    <w:rsid w:val="00F97560"/>
    <w:rsid w:val="00FA1577"/>
    <w:rsid w:val="00FA2CAB"/>
    <w:rsid w:val="00FA385F"/>
    <w:rsid w:val="00FA4C4F"/>
    <w:rsid w:val="00FB0756"/>
    <w:rsid w:val="00FB3044"/>
    <w:rsid w:val="00FB54FC"/>
    <w:rsid w:val="00FB6DAB"/>
    <w:rsid w:val="00FC0B99"/>
    <w:rsid w:val="00FC0CA6"/>
    <w:rsid w:val="00FC19C2"/>
    <w:rsid w:val="00FC4100"/>
    <w:rsid w:val="00FC7740"/>
    <w:rsid w:val="00FD7411"/>
    <w:rsid w:val="00FE2DB0"/>
    <w:rsid w:val="00FE45AC"/>
    <w:rsid w:val="00FF0908"/>
    <w:rsid w:val="00FF2348"/>
    <w:rsid w:val="00FF42DC"/>
    <w:rsid w:val="00FF66D1"/>
    <w:rsid w:val="00FF69A9"/>
    <w:rsid w:val="25FD9018"/>
    <w:rsid w:val="468730C5"/>
    <w:rsid w:val="4A02B61A"/>
    <w:rsid w:val="4D80B24E"/>
    <w:rsid w:val="55B1D5AC"/>
    <w:rsid w:val="5899B480"/>
    <w:rsid w:val="5970CC76"/>
    <w:rsid w:val="656FCD41"/>
    <w:rsid w:val="6D1C676B"/>
    <w:rsid w:val="70C4CBB7"/>
    <w:rsid w:val="7F6DF5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3C916"/>
  <w15:docId w15:val="{5C637335-EB41-48A5-B706-2E8407B4E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5ED"/>
    <w:rPr>
      <w:lang w:val="en-GB" w:eastAsia="en-GB"/>
    </w:rPr>
  </w:style>
  <w:style w:type="paragraph" w:styleId="Titre1">
    <w:name w:val="heading 1"/>
    <w:basedOn w:val="Normal"/>
    <w:next w:val="Normal"/>
    <w:link w:val="Titre1Car"/>
    <w:uiPriority w:val="9"/>
    <w:qFormat/>
    <w:rsid w:val="00BA58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semiHidden/>
    <w:unhideWhenUsed/>
    <w:qFormat/>
    <w:rsid w:val="001D54E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4C0C6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645ED"/>
    <w:pPr>
      <w:spacing w:after="0" w:line="240" w:lineRule="auto"/>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C645ED"/>
    <w:rPr>
      <w:color w:val="0000FF"/>
      <w:u w:val="single"/>
    </w:rPr>
  </w:style>
  <w:style w:type="paragraph" w:styleId="Paragraphedeliste">
    <w:name w:val="List Paragraph"/>
    <w:basedOn w:val="Normal"/>
    <w:link w:val="ParagraphedelisteCar"/>
    <w:uiPriority w:val="34"/>
    <w:qFormat/>
    <w:rsid w:val="00C645ED"/>
    <w:pPr>
      <w:spacing w:after="0" w:line="240" w:lineRule="auto"/>
      <w:ind w:left="720"/>
    </w:pPr>
    <w:rPr>
      <w:rFonts w:ascii="Calibri" w:hAnsi="Calibri" w:cs="Times New Roman"/>
    </w:rPr>
  </w:style>
  <w:style w:type="character" w:customStyle="1" w:styleId="ParagraphedelisteCar">
    <w:name w:val="Paragraphe de liste Car"/>
    <w:link w:val="Paragraphedeliste"/>
    <w:uiPriority w:val="34"/>
    <w:locked/>
    <w:rsid w:val="00C645ED"/>
    <w:rPr>
      <w:rFonts w:ascii="Calibri" w:hAnsi="Calibri" w:cs="Times New Roman"/>
      <w:lang w:val="en-GB" w:eastAsia="en-GB"/>
    </w:rPr>
  </w:style>
  <w:style w:type="paragraph" w:styleId="Notedebasdepage">
    <w:name w:val="footnote text"/>
    <w:aliases w:val="Testo nota a piè di pagina Carattere,FOOTNOTES,fn,single space,Footnote,ALTS FOOTNOTE,Footnote Text 1,ADB,ft,Footnote Text Char Char,Geneva 9,Font: Geneva 9,Boston 10,f,f Car Car,f Car,(NECG) Footnote Text,ft1,AD,footnote text"/>
    <w:basedOn w:val="Normal"/>
    <w:link w:val="NotedebasdepageCar"/>
    <w:uiPriority w:val="99"/>
    <w:unhideWhenUsed/>
    <w:qFormat/>
    <w:rsid w:val="00C645ED"/>
    <w:pPr>
      <w:spacing w:after="0" w:line="240" w:lineRule="auto"/>
    </w:pPr>
    <w:rPr>
      <w:sz w:val="20"/>
      <w:szCs w:val="20"/>
    </w:rPr>
  </w:style>
  <w:style w:type="character" w:customStyle="1" w:styleId="NotedebasdepageCar">
    <w:name w:val="Note de bas de page Car"/>
    <w:aliases w:val="Testo nota a piè di pagina Carattere Car,FOOTNOTES Car,fn Car,single space Car,Footnote Car,ALTS FOOTNOTE Car,Footnote Text 1 Car,ADB Car,ft Car,Footnote Text Char Char Car,Geneva 9 Car,Font: Geneva 9 Car,Boston 10 Car,f Car1"/>
    <w:basedOn w:val="Policepardfaut"/>
    <w:link w:val="Notedebasdepage"/>
    <w:uiPriority w:val="99"/>
    <w:qFormat/>
    <w:rsid w:val="00C645ED"/>
    <w:rPr>
      <w:sz w:val="20"/>
      <w:szCs w:val="20"/>
      <w:lang w:val="en-GB" w:eastAsia="en-GB"/>
    </w:rPr>
  </w:style>
  <w:style w:type="character" w:styleId="Appelnotedebasdep">
    <w:name w:val="footnote reference"/>
    <w:aliases w:val="ftref,Footnote Reference Superscript,BVI fnr,16 Point,Superscript 6 Point,Footnote Reference Char Char Char,Carattere Char Carattere Carattere Char Carattere Char Carattere Char Char Char1 Char,4_G,RSC_WP (footnote reference)"/>
    <w:basedOn w:val="Policepardfaut"/>
    <w:link w:val="Char2"/>
    <w:uiPriority w:val="99"/>
    <w:unhideWhenUsed/>
    <w:qFormat/>
    <w:rsid w:val="00C645ED"/>
    <w:rPr>
      <w:vertAlign w:val="superscript"/>
    </w:rPr>
  </w:style>
  <w:style w:type="paragraph" w:styleId="En-tte">
    <w:name w:val="header"/>
    <w:basedOn w:val="Normal"/>
    <w:link w:val="En-tteCar"/>
    <w:unhideWhenUsed/>
    <w:rsid w:val="002106EB"/>
    <w:pPr>
      <w:tabs>
        <w:tab w:val="center" w:pos="4680"/>
        <w:tab w:val="right" w:pos="9360"/>
      </w:tabs>
      <w:spacing w:after="0" w:line="240" w:lineRule="auto"/>
    </w:pPr>
  </w:style>
  <w:style w:type="character" w:customStyle="1" w:styleId="En-tteCar">
    <w:name w:val="En-tête Car"/>
    <w:basedOn w:val="Policepardfaut"/>
    <w:link w:val="En-tte"/>
    <w:rsid w:val="002106EB"/>
    <w:rPr>
      <w:lang w:val="en-GB" w:eastAsia="en-GB"/>
    </w:rPr>
  </w:style>
  <w:style w:type="paragraph" w:styleId="Pieddepage">
    <w:name w:val="footer"/>
    <w:basedOn w:val="Normal"/>
    <w:link w:val="PieddepageCar"/>
    <w:uiPriority w:val="99"/>
    <w:unhideWhenUsed/>
    <w:rsid w:val="002106EB"/>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2106EB"/>
    <w:rPr>
      <w:lang w:val="en-GB" w:eastAsia="en-GB"/>
    </w:rPr>
  </w:style>
  <w:style w:type="paragraph" w:styleId="Textedebulles">
    <w:name w:val="Balloon Text"/>
    <w:basedOn w:val="Normal"/>
    <w:link w:val="TextedebullesCar"/>
    <w:uiPriority w:val="99"/>
    <w:semiHidden/>
    <w:unhideWhenUsed/>
    <w:rsid w:val="004278D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278D3"/>
    <w:rPr>
      <w:rFonts w:ascii="Tahoma" w:hAnsi="Tahoma" w:cs="Tahoma"/>
      <w:sz w:val="16"/>
      <w:szCs w:val="16"/>
      <w:lang w:val="en-GB" w:eastAsia="en-GB"/>
    </w:rPr>
  </w:style>
  <w:style w:type="paragraph" w:styleId="Retraitcorpsdetexte">
    <w:name w:val="Body Text Indent"/>
    <w:basedOn w:val="Normal"/>
    <w:link w:val="RetraitcorpsdetexteCar"/>
    <w:rsid w:val="00CF6CAE"/>
    <w:pPr>
      <w:tabs>
        <w:tab w:val="left" w:pos="-720"/>
      </w:tabs>
      <w:suppressAutoHyphens/>
      <w:spacing w:after="0" w:line="240" w:lineRule="auto"/>
      <w:ind w:left="1440"/>
    </w:pPr>
    <w:rPr>
      <w:rFonts w:ascii="Times New Roman" w:eastAsia="Times New Roman" w:hAnsi="Times New Roman" w:cs="Times New Roman"/>
      <w:spacing w:val="-2"/>
      <w:sz w:val="24"/>
      <w:szCs w:val="20"/>
      <w:lang w:val="en-US" w:eastAsia="en-US"/>
    </w:rPr>
  </w:style>
  <w:style w:type="character" w:customStyle="1" w:styleId="RetraitcorpsdetexteCar">
    <w:name w:val="Retrait corps de texte Car"/>
    <w:basedOn w:val="Policepardfaut"/>
    <w:link w:val="Retraitcorpsdetexte"/>
    <w:rsid w:val="00CF6CAE"/>
    <w:rPr>
      <w:rFonts w:ascii="Times New Roman" w:eastAsia="Times New Roman" w:hAnsi="Times New Roman" w:cs="Times New Roman"/>
      <w:spacing w:val="-2"/>
      <w:sz w:val="24"/>
      <w:szCs w:val="20"/>
      <w:lang w:eastAsia="en-US"/>
    </w:rPr>
  </w:style>
  <w:style w:type="paragraph" w:styleId="Retraitcorpsdetexte2">
    <w:name w:val="Body Text Indent 2"/>
    <w:basedOn w:val="Normal"/>
    <w:link w:val="Retraitcorpsdetexte2Car"/>
    <w:rsid w:val="00CF6CAE"/>
    <w:pPr>
      <w:spacing w:after="0" w:line="240" w:lineRule="auto"/>
      <w:ind w:left="720"/>
    </w:pPr>
    <w:rPr>
      <w:rFonts w:ascii="Times New Roman" w:eastAsia="Times New Roman" w:hAnsi="Times New Roman" w:cs="Times New Roman"/>
      <w:sz w:val="24"/>
      <w:szCs w:val="20"/>
      <w:lang w:val="en-US" w:eastAsia="en-US"/>
    </w:rPr>
  </w:style>
  <w:style w:type="character" w:customStyle="1" w:styleId="Retraitcorpsdetexte2Car">
    <w:name w:val="Retrait corps de texte 2 Car"/>
    <w:basedOn w:val="Policepardfaut"/>
    <w:link w:val="Retraitcorpsdetexte2"/>
    <w:rsid w:val="00CF6CAE"/>
    <w:rPr>
      <w:rFonts w:ascii="Times New Roman" w:eastAsia="Times New Roman" w:hAnsi="Times New Roman" w:cs="Times New Roman"/>
      <w:sz w:val="24"/>
      <w:szCs w:val="20"/>
      <w:lang w:eastAsia="en-US"/>
    </w:rPr>
  </w:style>
  <w:style w:type="paragraph" w:styleId="NormalWeb">
    <w:name w:val="Normal (Web)"/>
    <w:basedOn w:val="Normal"/>
    <w:uiPriority w:val="99"/>
    <w:semiHidden/>
    <w:unhideWhenUsed/>
    <w:rsid w:val="00512511"/>
    <w:pPr>
      <w:spacing w:before="100" w:beforeAutospacing="1" w:after="100" w:afterAutospacing="1" w:line="240" w:lineRule="auto"/>
    </w:pPr>
    <w:rPr>
      <w:rFonts w:ascii="Times New Roman" w:eastAsia="Times New Roman" w:hAnsi="Times New Roman" w:cs="Times New Roman"/>
      <w:sz w:val="24"/>
      <w:szCs w:val="24"/>
      <w:lang w:val="en-US" w:eastAsia="ja-JP"/>
    </w:rPr>
  </w:style>
  <w:style w:type="character" w:styleId="Marquedecommentaire">
    <w:name w:val="annotation reference"/>
    <w:basedOn w:val="Policepardfaut"/>
    <w:unhideWhenUsed/>
    <w:rsid w:val="003458D5"/>
    <w:rPr>
      <w:sz w:val="16"/>
      <w:szCs w:val="16"/>
    </w:rPr>
  </w:style>
  <w:style w:type="paragraph" w:styleId="Commentaire">
    <w:name w:val="annotation text"/>
    <w:basedOn w:val="Normal"/>
    <w:link w:val="CommentaireCar"/>
    <w:unhideWhenUsed/>
    <w:rsid w:val="003458D5"/>
    <w:pPr>
      <w:spacing w:line="240" w:lineRule="auto"/>
    </w:pPr>
    <w:rPr>
      <w:sz w:val="20"/>
      <w:szCs w:val="20"/>
    </w:rPr>
  </w:style>
  <w:style w:type="character" w:customStyle="1" w:styleId="CommentaireCar">
    <w:name w:val="Commentaire Car"/>
    <w:basedOn w:val="Policepardfaut"/>
    <w:link w:val="Commentaire"/>
    <w:rsid w:val="003458D5"/>
    <w:rPr>
      <w:sz w:val="20"/>
      <w:szCs w:val="20"/>
      <w:lang w:val="en-GB" w:eastAsia="en-GB"/>
    </w:rPr>
  </w:style>
  <w:style w:type="paragraph" w:styleId="Objetducommentaire">
    <w:name w:val="annotation subject"/>
    <w:basedOn w:val="Commentaire"/>
    <w:next w:val="Commentaire"/>
    <w:link w:val="ObjetducommentaireCar"/>
    <w:uiPriority w:val="99"/>
    <w:semiHidden/>
    <w:unhideWhenUsed/>
    <w:rsid w:val="003458D5"/>
    <w:rPr>
      <w:b/>
      <w:bCs/>
    </w:rPr>
  </w:style>
  <w:style w:type="character" w:customStyle="1" w:styleId="ObjetducommentaireCar">
    <w:name w:val="Objet du commentaire Car"/>
    <w:basedOn w:val="CommentaireCar"/>
    <w:link w:val="Objetducommentaire"/>
    <w:uiPriority w:val="99"/>
    <w:semiHidden/>
    <w:rsid w:val="003458D5"/>
    <w:rPr>
      <w:b/>
      <w:bCs/>
      <w:sz w:val="20"/>
      <w:szCs w:val="20"/>
      <w:lang w:val="en-GB" w:eastAsia="en-GB"/>
    </w:rPr>
  </w:style>
  <w:style w:type="character" w:styleId="Lienhypertextesuivivisit">
    <w:name w:val="FollowedHyperlink"/>
    <w:basedOn w:val="Policepardfaut"/>
    <w:uiPriority w:val="99"/>
    <w:semiHidden/>
    <w:unhideWhenUsed/>
    <w:rsid w:val="003B47D3"/>
    <w:rPr>
      <w:color w:val="800080" w:themeColor="followedHyperlink"/>
      <w:u w:val="single"/>
    </w:rPr>
  </w:style>
  <w:style w:type="character" w:customStyle="1" w:styleId="Titre1Car">
    <w:name w:val="Titre 1 Car"/>
    <w:basedOn w:val="Policepardfaut"/>
    <w:link w:val="Titre1"/>
    <w:uiPriority w:val="9"/>
    <w:rsid w:val="00BA58B3"/>
    <w:rPr>
      <w:rFonts w:asciiTheme="majorHAnsi" w:eastAsiaTheme="majorEastAsia" w:hAnsiTheme="majorHAnsi" w:cstheme="majorBidi"/>
      <w:b/>
      <w:bCs/>
      <w:color w:val="365F91" w:themeColor="accent1" w:themeShade="BF"/>
      <w:sz w:val="28"/>
      <w:szCs w:val="28"/>
      <w:lang w:val="en-GB" w:eastAsia="en-GB"/>
    </w:rPr>
  </w:style>
  <w:style w:type="paragraph" w:styleId="Rvision">
    <w:name w:val="Revision"/>
    <w:hidden/>
    <w:uiPriority w:val="99"/>
    <w:semiHidden/>
    <w:rsid w:val="00C60A11"/>
    <w:pPr>
      <w:spacing w:after="0" w:line="240" w:lineRule="auto"/>
    </w:pPr>
    <w:rPr>
      <w:lang w:val="en-GB" w:eastAsia="en-GB"/>
    </w:rPr>
  </w:style>
  <w:style w:type="character" w:customStyle="1" w:styleId="Titre2Car">
    <w:name w:val="Titre 2 Car"/>
    <w:basedOn w:val="Policepardfaut"/>
    <w:link w:val="Titre2"/>
    <w:uiPriority w:val="9"/>
    <w:semiHidden/>
    <w:rsid w:val="001D54EE"/>
    <w:rPr>
      <w:rFonts w:asciiTheme="majorHAnsi" w:eastAsiaTheme="majorEastAsia" w:hAnsiTheme="majorHAnsi" w:cstheme="majorBidi"/>
      <w:b/>
      <w:bCs/>
      <w:color w:val="4F81BD" w:themeColor="accent1"/>
      <w:sz w:val="26"/>
      <w:szCs w:val="26"/>
      <w:lang w:val="en-GB" w:eastAsia="en-GB"/>
    </w:rPr>
  </w:style>
  <w:style w:type="paragraph" w:styleId="Corpsdetexte">
    <w:name w:val="Body Text"/>
    <w:basedOn w:val="Normal"/>
    <w:link w:val="CorpsdetexteCar"/>
    <w:rsid w:val="001D54EE"/>
    <w:pPr>
      <w:spacing w:after="120" w:line="240" w:lineRule="auto"/>
      <w:jc w:val="both"/>
    </w:pPr>
    <w:rPr>
      <w:rFonts w:ascii="Myriad Pro" w:eastAsia="MS Mincho" w:hAnsi="Myriad Pro" w:cs="Times New Roman"/>
      <w:szCs w:val="24"/>
      <w:lang w:val="en-US" w:eastAsia="en-US"/>
    </w:rPr>
  </w:style>
  <w:style w:type="character" w:customStyle="1" w:styleId="CorpsdetexteCar">
    <w:name w:val="Corps de texte Car"/>
    <w:basedOn w:val="Policepardfaut"/>
    <w:link w:val="Corpsdetexte"/>
    <w:rsid w:val="001D54EE"/>
    <w:rPr>
      <w:rFonts w:ascii="Myriad Pro" w:eastAsia="MS Mincho" w:hAnsi="Myriad Pro" w:cs="Times New Roman"/>
      <w:szCs w:val="24"/>
      <w:lang w:eastAsia="en-US"/>
    </w:rPr>
  </w:style>
  <w:style w:type="paragraph" w:styleId="TM1">
    <w:name w:val="toc 1"/>
    <w:basedOn w:val="Normal"/>
    <w:next w:val="Normal"/>
    <w:autoRedefine/>
    <w:uiPriority w:val="39"/>
    <w:qFormat/>
    <w:rsid w:val="00B90994"/>
    <w:pPr>
      <w:tabs>
        <w:tab w:val="left" w:pos="450"/>
        <w:tab w:val="right" w:leader="dot" w:pos="9736"/>
      </w:tabs>
      <w:spacing w:before="120" w:after="120" w:line="240" w:lineRule="auto"/>
    </w:pPr>
    <w:rPr>
      <w:rFonts w:ascii="Calibri" w:eastAsia="MS Mincho" w:hAnsi="Calibri" w:cs="Times New Roman"/>
      <w:b/>
      <w:bCs/>
      <w:caps/>
      <w:sz w:val="20"/>
      <w:szCs w:val="20"/>
      <w:lang w:val="en-US" w:eastAsia="en-US"/>
    </w:rPr>
  </w:style>
  <w:style w:type="paragraph" w:styleId="TM2">
    <w:name w:val="toc 2"/>
    <w:basedOn w:val="Normal"/>
    <w:next w:val="Normal"/>
    <w:autoRedefine/>
    <w:uiPriority w:val="39"/>
    <w:qFormat/>
    <w:rsid w:val="001D54EE"/>
    <w:pPr>
      <w:spacing w:after="0" w:line="240" w:lineRule="auto"/>
      <w:ind w:left="220"/>
    </w:pPr>
    <w:rPr>
      <w:rFonts w:ascii="Calibri" w:eastAsia="MS Mincho" w:hAnsi="Calibri" w:cs="Times New Roman"/>
      <w:smallCaps/>
      <w:sz w:val="20"/>
      <w:szCs w:val="20"/>
      <w:lang w:val="en-US" w:eastAsia="en-US"/>
    </w:rPr>
  </w:style>
  <w:style w:type="paragraph" w:styleId="Corpsdetexte3">
    <w:name w:val="Body Text 3"/>
    <w:basedOn w:val="Normal"/>
    <w:link w:val="Corpsdetexte3Car"/>
    <w:rsid w:val="001D54EE"/>
    <w:pPr>
      <w:spacing w:after="120" w:line="240" w:lineRule="auto"/>
      <w:jc w:val="both"/>
    </w:pPr>
    <w:rPr>
      <w:rFonts w:ascii="Myriad Pro" w:eastAsia="MS Mincho" w:hAnsi="Myriad Pro" w:cs="Times New Roman"/>
      <w:sz w:val="16"/>
      <w:szCs w:val="16"/>
      <w:lang w:val="en-US" w:eastAsia="en-US"/>
    </w:rPr>
  </w:style>
  <w:style w:type="character" w:customStyle="1" w:styleId="Corpsdetexte3Car">
    <w:name w:val="Corps de texte 3 Car"/>
    <w:basedOn w:val="Policepardfaut"/>
    <w:link w:val="Corpsdetexte3"/>
    <w:rsid w:val="001D54EE"/>
    <w:rPr>
      <w:rFonts w:ascii="Myriad Pro" w:eastAsia="MS Mincho" w:hAnsi="Myriad Pro" w:cs="Times New Roman"/>
      <w:sz w:val="16"/>
      <w:szCs w:val="16"/>
      <w:lang w:eastAsia="en-US"/>
    </w:rPr>
  </w:style>
  <w:style w:type="paragraph" w:customStyle="1" w:styleId="Default">
    <w:name w:val="Default"/>
    <w:rsid w:val="001D54EE"/>
    <w:pPr>
      <w:autoSpaceDE w:val="0"/>
      <w:autoSpaceDN w:val="0"/>
      <w:adjustRightInd w:val="0"/>
      <w:spacing w:after="0" w:line="240" w:lineRule="auto"/>
    </w:pPr>
    <w:rPr>
      <w:rFonts w:ascii="Calibri" w:eastAsia="MS Mincho" w:hAnsi="Calibri" w:cs="Calibri"/>
      <w:color w:val="000000"/>
      <w:sz w:val="24"/>
      <w:szCs w:val="24"/>
    </w:rPr>
  </w:style>
  <w:style w:type="character" w:styleId="Mentionnonrsolue">
    <w:name w:val="Unresolved Mention"/>
    <w:basedOn w:val="Policepardfaut"/>
    <w:uiPriority w:val="99"/>
    <w:semiHidden/>
    <w:unhideWhenUsed/>
    <w:rsid w:val="00702051"/>
    <w:rPr>
      <w:color w:val="605E5C"/>
      <w:shd w:val="clear" w:color="auto" w:fill="E1DFDD"/>
    </w:rPr>
  </w:style>
  <w:style w:type="paragraph" w:styleId="En-ttedetabledesmatires">
    <w:name w:val="TOC Heading"/>
    <w:basedOn w:val="Titre1"/>
    <w:next w:val="Normal"/>
    <w:uiPriority w:val="39"/>
    <w:unhideWhenUsed/>
    <w:qFormat/>
    <w:rsid w:val="00E7311A"/>
    <w:pPr>
      <w:spacing w:before="240" w:line="259" w:lineRule="auto"/>
      <w:outlineLvl w:val="9"/>
    </w:pPr>
    <w:rPr>
      <w:b w:val="0"/>
      <w:bCs w:val="0"/>
      <w:sz w:val="32"/>
      <w:szCs w:val="32"/>
      <w:lang w:val="en-US" w:eastAsia="en-US"/>
    </w:rPr>
  </w:style>
  <w:style w:type="paragraph" w:styleId="Notedefin">
    <w:name w:val="endnote text"/>
    <w:basedOn w:val="Normal"/>
    <w:link w:val="NotedefinCar"/>
    <w:uiPriority w:val="99"/>
    <w:semiHidden/>
    <w:unhideWhenUsed/>
    <w:rsid w:val="00715F57"/>
    <w:pPr>
      <w:spacing w:after="0" w:line="240" w:lineRule="auto"/>
    </w:pPr>
    <w:rPr>
      <w:sz w:val="20"/>
      <w:szCs w:val="20"/>
    </w:rPr>
  </w:style>
  <w:style w:type="character" w:customStyle="1" w:styleId="NotedefinCar">
    <w:name w:val="Note de fin Car"/>
    <w:basedOn w:val="Policepardfaut"/>
    <w:link w:val="Notedefin"/>
    <w:uiPriority w:val="99"/>
    <w:semiHidden/>
    <w:rsid w:val="00715F57"/>
    <w:rPr>
      <w:sz w:val="20"/>
      <w:szCs w:val="20"/>
      <w:lang w:val="en-GB" w:eastAsia="en-GB"/>
    </w:rPr>
  </w:style>
  <w:style w:type="character" w:styleId="Appeldenotedefin">
    <w:name w:val="endnote reference"/>
    <w:basedOn w:val="Policepardfaut"/>
    <w:uiPriority w:val="99"/>
    <w:semiHidden/>
    <w:unhideWhenUsed/>
    <w:rsid w:val="00715F57"/>
    <w:rPr>
      <w:vertAlign w:val="superscript"/>
    </w:rPr>
  </w:style>
  <w:style w:type="character" w:styleId="Mention">
    <w:name w:val="Mention"/>
    <w:basedOn w:val="Policepardfaut"/>
    <w:uiPriority w:val="99"/>
    <w:unhideWhenUsed/>
    <w:rsid w:val="000E0B82"/>
    <w:rPr>
      <w:color w:val="2B579A"/>
      <w:shd w:val="clear" w:color="auto" w:fill="E1DFDD"/>
    </w:rPr>
  </w:style>
  <w:style w:type="character" w:customStyle="1" w:styleId="Titre3Car">
    <w:name w:val="Titre 3 Car"/>
    <w:basedOn w:val="Policepardfaut"/>
    <w:link w:val="Titre3"/>
    <w:uiPriority w:val="9"/>
    <w:semiHidden/>
    <w:rsid w:val="004C0C63"/>
    <w:rPr>
      <w:rFonts w:asciiTheme="majorHAnsi" w:eastAsiaTheme="majorEastAsia" w:hAnsiTheme="majorHAnsi" w:cstheme="majorBidi"/>
      <w:color w:val="243F60" w:themeColor="accent1" w:themeShade="7F"/>
      <w:sz w:val="24"/>
      <w:szCs w:val="24"/>
      <w:lang w:val="en-GB" w:eastAsia="en-GB"/>
    </w:rPr>
  </w:style>
  <w:style w:type="paragraph" w:customStyle="1" w:styleId="Char2">
    <w:name w:val="Char2"/>
    <w:basedOn w:val="Normal"/>
    <w:link w:val="Appelnotedebasdep"/>
    <w:uiPriority w:val="99"/>
    <w:qFormat/>
    <w:rsid w:val="000F4467"/>
    <w:pPr>
      <w:spacing w:after="160" w:line="240" w:lineRule="exact"/>
    </w:pPr>
    <w:rPr>
      <w:vertAlign w:val="superscript"/>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461490">
      <w:bodyDiv w:val="1"/>
      <w:marLeft w:val="0"/>
      <w:marRight w:val="0"/>
      <w:marTop w:val="0"/>
      <w:marBottom w:val="0"/>
      <w:divBdr>
        <w:top w:val="none" w:sz="0" w:space="0" w:color="auto"/>
        <w:left w:val="none" w:sz="0" w:space="0" w:color="auto"/>
        <w:bottom w:val="none" w:sz="0" w:space="0" w:color="auto"/>
        <w:right w:val="none" w:sz="0" w:space="0" w:color="auto"/>
      </w:divBdr>
    </w:div>
    <w:div w:id="462188068">
      <w:bodyDiv w:val="1"/>
      <w:marLeft w:val="0"/>
      <w:marRight w:val="0"/>
      <w:marTop w:val="0"/>
      <w:marBottom w:val="0"/>
      <w:divBdr>
        <w:top w:val="none" w:sz="0" w:space="0" w:color="auto"/>
        <w:left w:val="none" w:sz="0" w:space="0" w:color="auto"/>
        <w:bottom w:val="none" w:sz="0" w:space="0" w:color="auto"/>
        <w:right w:val="none" w:sz="0" w:space="0" w:color="auto"/>
      </w:divBdr>
    </w:div>
    <w:div w:id="750934796">
      <w:bodyDiv w:val="1"/>
      <w:marLeft w:val="0"/>
      <w:marRight w:val="0"/>
      <w:marTop w:val="0"/>
      <w:marBottom w:val="0"/>
      <w:divBdr>
        <w:top w:val="none" w:sz="0" w:space="0" w:color="auto"/>
        <w:left w:val="none" w:sz="0" w:space="0" w:color="auto"/>
        <w:bottom w:val="none" w:sz="0" w:space="0" w:color="auto"/>
        <w:right w:val="none" w:sz="0" w:space="0" w:color="auto"/>
      </w:divBdr>
    </w:div>
    <w:div w:id="809637320">
      <w:bodyDiv w:val="1"/>
      <w:marLeft w:val="0"/>
      <w:marRight w:val="0"/>
      <w:marTop w:val="0"/>
      <w:marBottom w:val="0"/>
      <w:divBdr>
        <w:top w:val="none" w:sz="0" w:space="0" w:color="auto"/>
        <w:left w:val="none" w:sz="0" w:space="0" w:color="auto"/>
        <w:bottom w:val="none" w:sz="0" w:space="0" w:color="auto"/>
        <w:right w:val="none" w:sz="0" w:space="0" w:color="auto"/>
      </w:divBdr>
    </w:div>
    <w:div w:id="970401329">
      <w:bodyDiv w:val="1"/>
      <w:marLeft w:val="0"/>
      <w:marRight w:val="0"/>
      <w:marTop w:val="0"/>
      <w:marBottom w:val="0"/>
      <w:divBdr>
        <w:top w:val="none" w:sz="0" w:space="0" w:color="auto"/>
        <w:left w:val="none" w:sz="0" w:space="0" w:color="auto"/>
        <w:bottom w:val="none" w:sz="0" w:space="0" w:color="auto"/>
        <w:right w:val="none" w:sz="0" w:space="0" w:color="auto"/>
      </w:divBdr>
    </w:div>
    <w:div w:id="1137335819">
      <w:bodyDiv w:val="1"/>
      <w:marLeft w:val="0"/>
      <w:marRight w:val="0"/>
      <w:marTop w:val="0"/>
      <w:marBottom w:val="0"/>
      <w:divBdr>
        <w:top w:val="none" w:sz="0" w:space="0" w:color="auto"/>
        <w:left w:val="none" w:sz="0" w:space="0" w:color="auto"/>
        <w:bottom w:val="none" w:sz="0" w:space="0" w:color="auto"/>
        <w:right w:val="none" w:sz="0" w:space="0" w:color="auto"/>
      </w:divBdr>
    </w:div>
    <w:div w:id="1582105276">
      <w:bodyDiv w:val="1"/>
      <w:marLeft w:val="0"/>
      <w:marRight w:val="0"/>
      <w:marTop w:val="0"/>
      <w:marBottom w:val="0"/>
      <w:divBdr>
        <w:top w:val="none" w:sz="0" w:space="0" w:color="auto"/>
        <w:left w:val="none" w:sz="0" w:space="0" w:color="auto"/>
        <w:bottom w:val="none" w:sz="0" w:space="0" w:color="auto"/>
        <w:right w:val="none" w:sz="0" w:space="0" w:color="auto"/>
      </w:divBdr>
    </w:div>
    <w:div w:id="1728456101">
      <w:bodyDiv w:val="1"/>
      <w:marLeft w:val="0"/>
      <w:marRight w:val="0"/>
      <w:marTop w:val="0"/>
      <w:marBottom w:val="0"/>
      <w:divBdr>
        <w:top w:val="none" w:sz="0" w:space="0" w:color="auto"/>
        <w:left w:val="none" w:sz="0" w:space="0" w:color="auto"/>
        <w:bottom w:val="none" w:sz="0" w:space="0" w:color="auto"/>
        <w:right w:val="none" w:sz="0" w:space="0" w:color="auto"/>
      </w:divBdr>
    </w:div>
    <w:div w:id="202081285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ins.tn/statistiques/15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B0474 - Tunisia - Tunis</OfficeCountry>
    <DocumentStatus xmlns="d9cf0e28-81d2-4dc7-8b10-820d80ed680d">Final</DocumentStatus>
    <DocCoverageEndDate xmlns="d9cf0e28-81d2-4dc7-8b10-820d80ed680d">2022-12-31T05:00:00+00:00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Narrative report 2023</FileNameDescription>
    <ProjectNumber xmlns="d9cf0e28-81d2-4dc7-8b10-820d80ed680d">00126172</ProjectNumber>
    <DocumentType xmlns="d9cf0e28-81d2-4dc7-8b10-820d80ed680d">Progress Report</DocumentType>
    <Language xmlns="d9cf0e28-81d2-4dc7-8b10-820d80ed680d">French</Language>
    <AuthorName xmlns="d9cf0e28-81d2-4dc7-8b10-820d80ed680d">UNDP</AuthorName>
    <DocumentCategory xmlns="d9cf0e28-81d2-4dc7-8b10-820d80ed680d">Project</DocumentCategory>
    <OperatingUnit xmlns="d9cf0e28-81d2-4dc7-8b10-820d80ed680d">UNDP-TUN</OperatingUnit>
    <lcf76f155ced4ddcb4097134ff3c332f xmlns="d9cf0e28-81d2-4dc7-8b10-820d80ed680d">
      <Terms xmlns="http://schemas.microsoft.com/office/infopath/2007/PartnerControls"/>
    </lcf76f155ced4ddcb4097134ff3c332f>
    <FocusArea xmlns="d9cf0e28-81d2-4dc7-8b10-820d80ed680d">Women's Empowerment</FocusArea>
    <DocCoverageStartDate xmlns="d9cf0e28-81d2-4dc7-8b10-820d80ed680d">2022-01-01T05:00:00+00:00</DocCoverageStartDate>
    <FileClassificationMode xmlns="d9cf0e28-81d2-4dc7-8b10-820d80ed680d">Public</FileClassificationMode>
    <OutputNumber xmlns="d9cf0e28-81d2-4dc7-8b10-820d80ed680d">00120306</OutputNumber>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Props1.xml><?xml version="1.0" encoding="utf-8"?>
<ds:datastoreItem xmlns:ds="http://schemas.openxmlformats.org/officeDocument/2006/customXml" ds:itemID="{29744AB3-1B0E-4169-BE62-204CE0ED02CF}">
  <ds:schemaRefs>
    <ds:schemaRef ds:uri="http://schemas.microsoft.com/sharepoint/events"/>
  </ds:schemaRefs>
</ds:datastoreItem>
</file>

<file path=customXml/itemProps2.xml><?xml version="1.0" encoding="utf-8"?>
<ds:datastoreItem xmlns:ds="http://schemas.openxmlformats.org/officeDocument/2006/customXml" ds:itemID="{84997487-5B03-4C3F-8F3E-84DD8A5F6168}"/>
</file>

<file path=customXml/itemProps3.xml><?xml version="1.0" encoding="utf-8"?>
<ds:datastoreItem xmlns:ds="http://schemas.openxmlformats.org/officeDocument/2006/customXml" ds:itemID="{494B6F95-395B-4400-894A-E3A71BAF3477}">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4.xml><?xml version="1.0" encoding="utf-8"?>
<ds:datastoreItem xmlns:ds="http://schemas.openxmlformats.org/officeDocument/2006/customXml" ds:itemID="{7FF5485A-1C9E-4897-A5F8-17AD166F8900}">
  <ds:schemaRefs>
    <ds:schemaRef ds:uri="http://schemas.microsoft.com/sharepoint/v3/contenttype/forms"/>
  </ds:schemaRefs>
</ds:datastoreItem>
</file>

<file path=customXml/itemProps5.xml><?xml version="1.0" encoding="utf-8"?>
<ds:datastoreItem xmlns:ds="http://schemas.openxmlformats.org/officeDocument/2006/customXml" ds:itemID="{BE762549-3961-4327-8D50-49251E21CB06}">
  <ds:schemaRefs>
    <ds:schemaRef ds:uri="http://schemas.openxmlformats.org/officeDocument/2006/bibliography"/>
  </ds:schemaRefs>
</ds:datastoreItem>
</file>

<file path=customXml/itemProps6.xml><?xml version="1.0" encoding="utf-8"?>
<ds:datastoreItem xmlns:ds="http://schemas.openxmlformats.org/officeDocument/2006/customXml" ds:itemID="{A37580E9-8A8F-4622-8D1E-FEEF5A9E8DCE}">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2645</Words>
  <Characters>14550</Characters>
  <Application>Microsoft Office Word</Application>
  <DocSecurity>4</DocSecurity>
  <Lines>121</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UNDP BOM/OFA</Company>
  <LinksUpToDate>false</LinksUpToDate>
  <CharactersWithSpaces>17161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Narrative report 2023</dc:title>
  <dc:subject/>
  <dc:creator>Mariko Aoki</dc:creator>
  <cp:keywords/>
  <cp:lastModifiedBy>Hedi Neji</cp:lastModifiedBy>
  <cp:revision>2</cp:revision>
  <cp:lastPrinted>2014-06-10T07:57:00Z</cp:lastPrinted>
  <dcterms:created xsi:type="dcterms:W3CDTF">2023-08-04T07:07:00Z</dcterms:created>
  <dcterms:modified xsi:type="dcterms:W3CDTF">2023-08-04T07:07:00Z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POPPBusinessProcess">
    <vt:lpwstr/>
  </property>
  <property fmtid="{D5CDD505-2E9C-101B-9397-08002B2CF9AE}" pid="4" name="_dlc_DocIdItemGuid">
    <vt:lpwstr>39f7b412-949e-44f8-954d-0b5d73f26db5</vt:lpwstr>
  </property>
  <property fmtid="{D5CDD505-2E9C-101B-9397-08002B2CF9AE}" pid="5" name="UNDP_POPP_BUSINESSUNIT">
    <vt:lpwstr>669;#Programme and Project Management|1c019435-9793-447e-8959-0b32d23bf3d5</vt:lpwstr>
  </property>
  <property fmtid="{D5CDD505-2E9C-101B-9397-08002B2CF9AE}" pid="6" name="UNDP_POPP_BUSINESSPROCESS_HIDDEN">
    <vt:lpwstr/>
  </property>
  <property fmtid="{D5CDD505-2E9C-101B-9397-08002B2CF9AE}" pid="7" name="TaxCatchAll">
    <vt:lpwstr>669;#Programme and Project Management|1c019435-9793-447e-8959-0b32d23bf3d5</vt:lpwstr>
  </property>
  <property fmtid="{D5CDD505-2E9C-101B-9397-08002B2CF9AE}" pid="8" name="l0e6ef0c43e74560bd7f3acd1f5e8571">
    <vt:lpwstr>Programme and Project Management|1c019435-9793-447e-8959-0b32d23bf3d5</vt:lpwstr>
  </property>
  <property fmtid="{D5CDD505-2E9C-101B-9397-08002B2CF9AE}" pid="9" name="DLCPolicyLabelValue">
    <vt:lpwstr>Effective Date: {Effective Date}                                                Version #: {POPPRefItemVersion}</vt:lpwstr>
  </property>
  <property fmtid="{D5CDD505-2E9C-101B-9397-08002B2CF9AE}" pid="10" name="GrammarlyDocumentId">
    <vt:lpwstr>d88cfacfc5e02af71a1d3b5799b1ace74579cab57eef82173cf642d95d0e5604</vt:lpwstr>
  </property>
</Properties>
</file>